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42BA8" w14:textId="77777777" w:rsidR="0063023F" w:rsidRDefault="0063023F"/>
    <w:p w14:paraId="4BDB83E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F610845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8870B7F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FD0C51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726589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521E3D7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02E650E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EE79B89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6469B42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DBEE733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FB8808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42744DB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1897DF8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2B268F7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171855A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14:paraId="6B159B52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14:paraId="36F47986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5BE6D056" w14:textId="28B1B28D" w:rsidR="00BC79B6" w:rsidRDefault="001A28D3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 xml:space="preserve">Roboty </w:t>
      </w:r>
      <w:r w:rsidR="00175988">
        <w:rPr>
          <w:rFonts w:cs="Calibri"/>
          <w:bCs/>
          <w:sz w:val="48"/>
          <w:szCs w:val="48"/>
        </w:rPr>
        <w:t>malarskie</w:t>
      </w:r>
    </w:p>
    <w:p w14:paraId="40D35819" w14:textId="6CA5550B" w:rsidR="0063023F" w:rsidRPr="003105B0" w:rsidRDefault="00A04884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01.</w:t>
      </w:r>
      <w:r w:rsidR="00D94298">
        <w:rPr>
          <w:rFonts w:cs="Calibri"/>
          <w:bCs/>
          <w:sz w:val="48"/>
          <w:szCs w:val="48"/>
        </w:rPr>
        <w:t>04</w:t>
      </w:r>
    </w:p>
    <w:p w14:paraId="0094681C" w14:textId="77777777" w:rsidR="00543F06" w:rsidRPr="003105B0" w:rsidRDefault="0063023F" w:rsidP="00543F0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543F06">
        <w:rPr>
          <w:rFonts w:cs="Calibri"/>
          <w:bCs/>
        </w:rPr>
        <w:br w:type="page"/>
      </w:r>
      <w:r w:rsidR="00543F06" w:rsidRPr="003105B0">
        <w:rPr>
          <w:rFonts w:cs="Calibri"/>
          <w:b/>
          <w:bCs/>
        </w:rPr>
        <w:lastRenderedPageBreak/>
        <w:t>WSTĘP</w:t>
      </w:r>
    </w:p>
    <w:p w14:paraId="586A9A17" w14:textId="77777777" w:rsidR="00543F06" w:rsidRPr="003105B0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14:paraId="38BC100B" w14:textId="062EABDA" w:rsidR="00B637F3" w:rsidRDefault="00543F06" w:rsidP="00B637F3">
      <w:pPr>
        <w:spacing w:after="0"/>
        <w:jc w:val="both"/>
        <w:rPr>
          <w:rFonts w:cs="Calibri"/>
        </w:rPr>
      </w:pPr>
      <w:r w:rsidRPr="00A04884">
        <w:rPr>
          <w:rFonts w:cs="Calibri"/>
          <w:bCs/>
        </w:rPr>
        <w:t xml:space="preserve">Niniejszy tom specyfikacji obejmuje wymagania wykonania i odbioru robót </w:t>
      </w:r>
      <w:r>
        <w:rPr>
          <w:rFonts w:cs="Calibri"/>
          <w:bCs/>
        </w:rPr>
        <w:t>malarskich</w:t>
      </w:r>
      <w:r w:rsidRPr="00A04884">
        <w:rPr>
          <w:rFonts w:cs="Calibri"/>
          <w:bCs/>
        </w:rPr>
        <w:t xml:space="preserve"> dla inwestycji </w:t>
      </w:r>
      <w:r w:rsidR="00B637F3">
        <w:rPr>
          <w:b/>
          <w:bCs/>
        </w:rPr>
        <w:t xml:space="preserve">Modernizacja kompleksu sportowego „Moje Boisko Orlik 2012” </w:t>
      </w:r>
      <w:r w:rsidR="00B637F3">
        <w:rPr>
          <w:b/>
          <w:bCs/>
        </w:rPr>
        <w:br/>
        <w:t xml:space="preserve">przy I Liceum Ogólnokształcącym  w Pabianicach  </w:t>
      </w:r>
      <w:r w:rsidR="00B637F3">
        <w:rPr>
          <w:rFonts w:cs="Calibri"/>
        </w:rPr>
        <w:t>celem dostosowania istniejącego obiektu szatni i zaplecza sanitarnego  do obowiązujących standardów sanitarnych i użytkowych.</w:t>
      </w:r>
    </w:p>
    <w:p w14:paraId="62DA8835" w14:textId="21C04533" w:rsidR="00543F06" w:rsidRPr="00332E31" w:rsidRDefault="00543F06" w:rsidP="00543F06">
      <w:pPr>
        <w:spacing w:after="0"/>
        <w:jc w:val="both"/>
        <w:rPr>
          <w:rFonts w:cs="Calibri"/>
          <w:b/>
          <w:bCs/>
        </w:rPr>
      </w:pPr>
      <w:r w:rsidRPr="00332E31">
        <w:rPr>
          <w:rFonts w:cs="Calibri"/>
          <w:b/>
          <w:bCs/>
        </w:rPr>
        <w:t>Klasyfikacja robót wg Wspólnego Słownika Zamówień (CPV).</w:t>
      </w:r>
    </w:p>
    <w:p w14:paraId="74A85721" w14:textId="77777777" w:rsidR="00543F06" w:rsidRDefault="00543F06" w:rsidP="00543F06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45400000-1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Roboty wykończeniowe w zakresie obiektów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budowlanych</w:t>
      </w:r>
    </w:p>
    <w:p w14:paraId="7923932F" w14:textId="77777777" w:rsidR="00543F06" w:rsidRDefault="00543F06" w:rsidP="00543F06">
      <w:pPr>
        <w:spacing w:after="0"/>
        <w:jc w:val="both"/>
        <w:rPr>
          <w:rFonts w:cs="Calibri"/>
          <w:bCs/>
        </w:rPr>
      </w:pPr>
      <w:r w:rsidRPr="00175988">
        <w:rPr>
          <w:rFonts w:cs="Calibri"/>
          <w:bCs/>
        </w:rPr>
        <w:t>45440000-3</w:t>
      </w:r>
      <w:r>
        <w:rPr>
          <w:rFonts w:cs="Calibri"/>
          <w:bCs/>
        </w:rPr>
        <w:t xml:space="preserve"> </w:t>
      </w:r>
      <w:r w:rsidRPr="00175988">
        <w:rPr>
          <w:rFonts w:cs="Calibri"/>
          <w:bCs/>
        </w:rPr>
        <w:t>Roboty malarskie i szklarskie</w:t>
      </w:r>
    </w:p>
    <w:p w14:paraId="64D25833" w14:textId="77777777" w:rsidR="00543F06" w:rsidRDefault="00543F06" w:rsidP="00543F06">
      <w:pPr>
        <w:spacing w:after="0"/>
        <w:jc w:val="both"/>
        <w:rPr>
          <w:rFonts w:cs="Calibri"/>
          <w:bCs/>
        </w:rPr>
      </w:pPr>
      <w:r w:rsidRPr="00175988">
        <w:rPr>
          <w:rFonts w:cs="Calibri"/>
          <w:bCs/>
        </w:rPr>
        <w:t>45442000-7</w:t>
      </w:r>
      <w:r>
        <w:rPr>
          <w:rFonts w:cs="Calibri"/>
          <w:bCs/>
        </w:rPr>
        <w:t xml:space="preserve"> </w:t>
      </w:r>
      <w:r w:rsidRPr="00175988">
        <w:rPr>
          <w:rFonts w:cs="Calibri"/>
          <w:bCs/>
        </w:rPr>
        <w:t>Nakładanie powierzchni kryjących</w:t>
      </w:r>
    </w:p>
    <w:p w14:paraId="748E8C8B" w14:textId="77777777" w:rsidR="00543F06" w:rsidRDefault="00543F06" w:rsidP="00543F06">
      <w:pPr>
        <w:spacing w:after="0"/>
        <w:jc w:val="both"/>
        <w:rPr>
          <w:rFonts w:cs="Calibri"/>
          <w:bCs/>
        </w:rPr>
      </w:pPr>
      <w:r w:rsidRPr="004A5340">
        <w:rPr>
          <w:rFonts w:cs="Calibri"/>
          <w:bCs/>
        </w:rPr>
        <w:t>45432200-6</w:t>
      </w:r>
      <w:r>
        <w:rPr>
          <w:rFonts w:cs="Calibri"/>
          <w:bCs/>
        </w:rPr>
        <w:t xml:space="preserve"> </w:t>
      </w:r>
      <w:r w:rsidRPr="004A5340">
        <w:rPr>
          <w:rFonts w:cs="Calibri"/>
          <w:bCs/>
        </w:rPr>
        <w:t>Wykładanie i tapetowanie ścian</w:t>
      </w:r>
    </w:p>
    <w:p w14:paraId="1BB29F8B" w14:textId="77777777" w:rsidR="00543F06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14:paraId="2E9F5277" w14:textId="77777777" w:rsidR="00543F06" w:rsidRDefault="00543F06" w:rsidP="00543F06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14:paraId="312B7733" w14:textId="77777777" w:rsidR="00543F06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14:paraId="6B889C71" w14:textId="77777777" w:rsidR="00543F06" w:rsidRDefault="00543F06" w:rsidP="00543F06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Określenia i nazewnictwo użyte w niniejszej szczegółowej specyfikacji technicznej są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zgodne z obowiązującymi podanymi w normach PN i przepisach Prawa budowlanego.</w:t>
      </w:r>
    </w:p>
    <w:p w14:paraId="72E68EBD" w14:textId="77777777" w:rsidR="00543F06" w:rsidRPr="008E3C73" w:rsidRDefault="00543F06" w:rsidP="00543F06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e malarskie - surowa, zagruntowana lub wygładzona (np. szpachlówka) powierzchnia (np. muru,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tynku, betonu, drewna, płyt drew</w:t>
      </w:r>
      <w:r>
        <w:rPr>
          <w:rFonts w:cs="Calibri"/>
          <w:bCs/>
        </w:rPr>
        <w:t>nopodobnych, itp.), na której bę</w:t>
      </w:r>
      <w:r w:rsidRPr="008E3C73">
        <w:rPr>
          <w:rFonts w:cs="Calibri"/>
          <w:bCs/>
        </w:rPr>
        <w:t>dzie wykonywana powłoka malarska.</w:t>
      </w:r>
    </w:p>
    <w:p w14:paraId="11FED3E3" w14:textId="77777777" w:rsidR="00543F06" w:rsidRPr="008E3C73" w:rsidRDefault="00543F06" w:rsidP="00543F06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Powłoka malarska - stwardniała warstwa farby, lakieru lub emalii nało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ona i rozprowadzona na podło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u,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decydująca o właściwościach u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ytkowych i walorach estetycznych pomalowanej powierzchni.</w:t>
      </w:r>
    </w:p>
    <w:p w14:paraId="78135C3D" w14:textId="77777777" w:rsidR="00543F06" w:rsidRPr="008E3C73" w:rsidRDefault="00543F06" w:rsidP="00543F06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Farba - płynna lub półpłynna zawiesina bądź mieszanina bardzo rozdrobnionych ciał stałych (np.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pigmentu - barwnika i ró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nych wypełniaczy) w roztworze spoiwa.</w:t>
      </w:r>
    </w:p>
    <w:p w14:paraId="19C699E2" w14:textId="77777777" w:rsidR="00543F06" w:rsidRPr="008E3C73" w:rsidRDefault="00543F06" w:rsidP="00543F06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Farby emulsyjne - farby nawierzchniowe, wodorozcieńczalne, przygotowane na spoiwie dyspersyjnym,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które stanowi trwała zawiesina rozproszonych w wodzie cząsteczek polimerów i kopolimerów.</w:t>
      </w:r>
    </w:p>
    <w:p w14:paraId="730A212E" w14:textId="77777777" w:rsidR="00543F06" w:rsidRPr="008E3C73" w:rsidRDefault="00543F06" w:rsidP="00543F06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 xml:space="preserve">Farby akrylowe - spoiwem jest 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ywica akrylowa, dobrze kryją i tworzą gładk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powlokę. Dobrze te</w:t>
      </w:r>
      <w:r>
        <w:rPr>
          <w:rFonts w:cs="Calibri"/>
          <w:bCs/>
        </w:rPr>
        <w:t xml:space="preserve">ż </w:t>
      </w:r>
      <w:r w:rsidRPr="008E3C73">
        <w:rPr>
          <w:rFonts w:cs="Calibri"/>
          <w:bCs/>
        </w:rPr>
        <w:t>przepuszczają parę wodna, wiec umo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liwiają "oddychanie" ścian. Pomalowan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nimi powierzchnie mo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na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wielokrotnie zmywać.</w:t>
      </w:r>
    </w:p>
    <w:p w14:paraId="66A7D6BF" w14:textId="77777777" w:rsidR="00543F06" w:rsidRDefault="00543F06" w:rsidP="00543F06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Farby lateksowe - spoiwem w nich jest kauczuk, tworz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gł</w:t>
      </w:r>
      <w:r>
        <w:rPr>
          <w:rFonts w:cs="Calibri"/>
          <w:bCs/>
        </w:rPr>
        <w:t>adką</w:t>
      </w:r>
      <w:r w:rsidRPr="008E3C73">
        <w:rPr>
          <w:rFonts w:cs="Calibri"/>
          <w:bCs/>
        </w:rPr>
        <w:t xml:space="preserve"> powł</w:t>
      </w:r>
      <w:r>
        <w:rPr>
          <w:rFonts w:cs="Calibri"/>
          <w:bCs/>
        </w:rPr>
        <w:t>okę</w:t>
      </w:r>
      <w:r w:rsidRPr="008E3C73">
        <w:rPr>
          <w:rFonts w:cs="Calibri"/>
          <w:bCs/>
        </w:rPr>
        <w:t>, przepuszczaln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dla pary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wodnej. S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odporne na zmywanie i działanie promieni słonecznych - pomalowana nimi ściana nie płowieje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i nie zmienia koloru przez kilka lat.</w:t>
      </w:r>
    </w:p>
    <w:p w14:paraId="4FE65319" w14:textId="77777777" w:rsidR="00543F06" w:rsidRPr="004E6231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14:paraId="520ECDA2" w14:textId="77777777" w:rsidR="00543F06" w:rsidRPr="00E025EF" w:rsidRDefault="00543F06" w:rsidP="00543F06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Ustalenia zawarte w niniejszej szczegółowej specyfikacji technicznej dotyczą zasad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 xml:space="preserve">prowadzenia robot </w:t>
      </w:r>
      <w:r>
        <w:rPr>
          <w:rFonts w:cs="Calibri"/>
          <w:bCs/>
        </w:rPr>
        <w:t>robót malarskich oraz klejenia fototapet i okładzin winylowych. Zakres prac obejmuje:</w:t>
      </w:r>
    </w:p>
    <w:p w14:paraId="1CF39ABE" w14:textId="77777777" w:rsidR="00543F06" w:rsidRDefault="00543F06" w:rsidP="00543F06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przygotowanie powierzchni pod malowanie,</w:t>
      </w:r>
    </w:p>
    <w:p w14:paraId="79E29EAE" w14:textId="77777777" w:rsidR="00086949" w:rsidRDefault="00543F06" w:rsidP="00543F06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malowanie ścian farbami</w:t>
      </w:r>
    </w:p>
    <w:p w14:paraId="1178B052" w14:textId="2C7074BC" w:rsidR="00543F06" w:rsidRDefault="00086949" w:rsidP="00543F06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malowanie konstrukcji stalowych.</w:t>
      </w:r>
      <w:r w:rsidR="00543F06">
        <w:rPr>
          <w:rFonts w:cs="Calibri"/>
          <w:bCs/>
        </w:rPr>
        <w:t xml:space="preserve"> </w:t>
      </w:r>
    </w:p>
    <w:p w14:paraId="5E10E6E5" w14:textId="77777777" w:rsidR="00543F06" w:rsidRPr="00302E26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02E26">
        <w:rPr>
          <w:rFonts w:cs="Calibri"/>
          <w:b/>
          <w:bCs/>
        </w:rPr>
        <w:t>Ogólne wymagania dotyczące robót</w:t>
      </w:r>
    </w:p>
    <w:p w14:paraId="4976C65E" w14:textId="77777777" w:rsidR="00543F06" w:rsidRPr="00302E26" w:rsidRDefault="00543F06" w:rsidP="00543F06">
      <w:pPr>
        <w:spacing w:after="0"/>
        <w:jc w:val="both"/>
        <w:rPr>
          <w:rFonts w:cs="Calibri"/>
          <w:bCs/>
        </w:rPr>
      </w:pPr>
      <w:r w:rsidRPr="00302E26">
        <w:rPr>
          <w:rFonts w:cs="Calibri"/>
          <w:bCs/>
        </w:rPr>
        <w:t xml:space="preserve">Ogólne wymagania dotyczące robót podano w „Wymaganiach Ogólnych” </w:t>
      </w:r>
    </w:p>
    <w:p w14:paraId="6CA4E28E" w14:textId="77777777" w:rsidR="00543F06" w:rsidRPr="00302E26" w:rsidRDefault="00543F06" w:rsidP="00543F06">
      <w:pPr>
        <w:spacing w:after="0"/>
        <w:jc w:val="both"/>
        <w:rPr>
          <w:rFonts w:cs="Calibri"/>
          <w:bCs/>
        </w:rPr>
      </w:pPr>
      <w:r w:rsidRPr="00302E26">
        <w:rPr>
          <w:rFonts w:cs="Calibri"/>
          <w:bCs/>
        </w:rPr>
        <w:t>Wykonawca jest odpowiedzialny za jakość ich wykonania oraz za zgodność z dokumentacją projektową, specyfikacją techniczną i poleceniami inspektorów nadzoru.</w:t>
      </w:r>
    </w:p>
    <w:p w14:paraId="0C945CB2" w14:textId="77777777" w:rsidR="00543F06" w:rsidRDefault="00543F06" w:rsidP="00543F06">
      <w:pPr>
        <w:spacing w:after="0"/>
        <w:jc w:val="both"/>
        <w:rPr>
          <w:rFonts w:cs="Calibri"/>
          <w:bCs/>
        </w:rPr>
      </w:pPr>
    </w:p>
    <w:p w14:paraId="67A385B9" w14:textId="77777777" w:rsidR="00543F06" w:rsidRPr="00302E26" w:rsidRDefault="00543F06" w:rsidP="00543F0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02E26">
        <w:rPr>
          <w:rFonts w:cs="Calibri"/>
          <w:b/>
          <w:bCs/>
        </w:rPr>
        <w:lastRenderedPageBreak/>
        <w:t>MATERIAŁY</w:t>
      </w:r>
    </w:p>
    <w:p w14:paraId="074DE6BF" w14:textId="77777777" w:rsidR="00543F06" w:rsidRPr="00302E26" w:rsidRDefault="00543F06" w:rsidP="00543F06">
      <w:p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Farba wewnętrzna</w:t>
      </w:r>
    </w:p>
    <w:p w14:paraId="5299ED60" w14:textId="77777777" w:rsidR="00543F06" w:rsidRDefault="00543F06" w:rsidP="00543F06">
      <w:pPr>
        <w:spacing w:after="0"/>
        <w:jc w:val="both"/>
        <w:rPr>
          <w:rFonts w:cs="Calibri"/>
          <w:bCs/>
        </w:rPr>
      </w:pPr>
      <w:r w:rsidRPr="00056747">
        <w:rPr>
          <w:rFonts w:cs="Calibri"/>
          <w:bCs/>
        </w:rPr>
        <w:t>Przewidziana do zastosowania wewnątrz pomieszczeń</w:t>
      </w:r>
      <w:r>
        <w:rPr>
          <w:rFonts w:cs="Calibri"/>
          <w:bCs/>
        </w:rPr>
        <w:t>, matowa</w:t>
      </w:r>
      <w:r w:rsidRPr="00056747">
        <w:rPr>
          <w:rFonts w:cs="Calibri"/>
          <w:bCs/>
        </w:rPr>
        <w:t>, posiada dużą wydajność oraz bardzo dobre właściwości kryjące. Farba tworzy długotrwałą powłokę odporną na zmywanie i szorowanie ( według normy DIN Class 1-EN 13300 ). Z uwagi na specyfikę projektowanych wnętrz farba posiadać musi bardzo wysoką jakość.</w:t>
      </w:r>
    </w:p>
    <w:p w14:paraId="76345A5B" w14:textId="77777777" w:rsidR="00543F06" w:rsidRPr="00056747" w:rsidRDefault="00543F06" w:rsidP="00543F06">
      <w:pPr>
        <w:spacing w:after="0"/>
        <w:ind w:firstLine="708"/>
        <w:jc w:val="both"/>
        <w:rPr>
          <w:rFonts w:cs="Calibri"/>
          <w:b/>
          <w:bCs/>
        </w:rPr>
      </w:pPr>
      <w:r w:rsidRPr="00056747">
        <w:rPr>
          <w:rFonts w:cs="Calibri"/>
          <w:b/>
          <w:bCs/>
        </w:rPr>
        <w:t>Właściwości</w:t>
      </w:r>
    </w:p>
    <w:p w14:paraId="517B5722" w14:textId="77777777" w:rsidR="00543F06" w:rsidRPr="00056747" w:rsidRDefault="00543F06" w:rsidP="00543F06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056747">
        <w:rPr>
          <w:rFonts w:cs="Calibri"/>
          <w:bCs/>
        </w:rPr>
        <w:t>wodorozcieńczalna, przyjazna dla środowiska o słabym neutralnym zapachu</w:t>
      </w:r>
    </w:p>
    <w:p w14:paraId="03CA99C8" w14:textId="77777777" w:rsidR="00543F06" w:rsidRPr="00056747" w:rsidRDefault="00543F06" w:rsidP="00543F06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056747">
        <w:rPr>
          <w:rFonts w:cs="Calibri"/>
          <w:bCs/>
        </w:rPr>
        <w:t>przystosowana do wykonywania poprawek</w:t>
      </w:r>
    </w:p>
    <w:p w14:paraId="0E7A4CC0" w14:textId="77777777" w:rsidR="00543F06" w:rsidRPr="00056747" w:rsidRDefault="00543F06" w:rsidP="00543F06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proofErr w:type="spellStart"/>
      <w:r w:rsidRPr="00056747">
        <w:rPr>
          <w:rFonts w:cs="Calibri"/>
          <w:bCs/>
        </w:rPr>
        <w:t>bezemisyjna</w:t>
      </w:r>
      <w:proofErr w:type="spellEnd"/>
      <w:r w:rsidRPr="00056747">
        <w:rPr>
          <w:rFonts w:cs="Calibri"/>
          <w:bCs/>
        </w:rPr>
        <w:t xml:space="preserve"> i bezrozpuszczalnikowa -  standard E.L.F.</w:t>
      </w:r>
    </w:p>
    <w:p w14:paraId="04DF12FB" w14:textId="77777777" w:rsidR="00543F06" w:rsidRPr="00056747" w:rsidRDefault="00543F06" w:rsidP="00543F06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056747">
        <w:rPr>
          <w:rFonts w:cs="Calibri"/>
          <w:bCs/>
        </w:rPr>
        <w:t>redukuje „efekt pisania” występujący na powłokach farb głęboko matowych</w:t>
      </w:r>
    </w:p>
    <w:p w14:paraId="7CE7E79E" w14:textId="77777777" w:rsidR="00543F06" w:rsidRPr="00056747" w:rsidRDefault="00543F06" w:rsidP="00543F06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056747">
        <w:rPr>
          <w:rFonts w:cs="Calibri"/>
          <w:bCs/>
        </w:rPr>
        <w:t>tworzy mocną i odporną powłokę</w:t>
      </w:r>
    </w:p>
    <w:p w14:paraId="67ADA0B1" w14:textId="77777777" w:rsidR="00543F06" w:rsidRPr="00056747" w:rsidRDefault="00543F06" w:rsidP="00543F06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056747">
        <w:rPr>
          <w:rFonts w:cs="Calibri"/>
          <w:bCs/>
        </w:rPr>
        <w:t>zawiera wypełniacz ceramiczny</w:t>
      </w:r>
    </w:p>
    <w:p w14:paraId="0AFA8FBA" w14:textId="77777777" w:rsidR="00543F06" w:rsidRPr="00056747" w:rsidRDefault="00543F06" w:rsidP="00543F06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056747">
        <w:rPr>
          <w:rFonts w:cs="Calibri"/>
          <w:bCs/>
        </w:rPr>
        <w:t>o wysokim stopniu nasycenia barwy</w:t>
      </w:r>
    </w:p>
    <w:p w14:paraId="49689BDA" w14:textId="77777777" w:rsidR="00543F06" w:rsidRPr="00056747" w:rsidRDefault="00543F06" w:rsidP="00543F06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056747">
        <w:rPr>
          <w:rFonts w:cs="Calibri"/>
          <w:bCs/>
        </w:rPr>
        <w:t>łatwa w użyciu</w:t>
      </w:r>
    </w:p>
    <w:p w14:paraId="0FA77A21" w14:textId="77777777" w:rsidR="00086949" w:rsidRDefault="00543F06" w:rsidP="00086949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056747">
        <w:rPr>
          <w:rFonts w:cs="Calibri"/>
          <w:bCs/>
        </w:rPr>
        <w:t>odporna na wodne środki dezynfekcyjne</w:t>
      </w:r>
    </w:p>
    <w:p w14:paraId="657634FE" w14:textId="37073C48" w:rsidR="00086949" w:rsidRPr="00086949" w:rsidRDefault="00086949" w:rsidP="00086949">
      <w:pPr>
        <w:spacing w:after="0"/>
        <w:jc w:val="both"/>
        <w:rPr>
          <w:rFonts w:cs="Calibri"/>
          <w:bCs/>
        </w:rPr>
      </w:pPr>
      <w:r w:rsidRPr="00086949">
        <w:rPr>
          <w:rFonts w:cs="Calibri"/>
          <w:b/>
        </w:rPr>
        <w:t xml:space="preserve">Farba </w:t>
      </w:r>
      <w:r>
        <w:rPr>
          <w:rFonts w:cs="Calibri"/>
          <w:b/>
        </w:rPr>
        <w:t>do malowania konstrukcji stalowych</w:t>
      </w:r>
    </w:p>
    <w:p w14:paraId="02DBF095" w14:textId="77777777" w:rsidR="00086949" w:rsidRDefault="00086949" w:rsidP="00086949">
      <w:pPr>
        <w:pStyle w:val="Akapitzlist"/>
        <w:numPr>
          <w:ilvl w:val="0"/>
          <w:numId w:val="5"/>
        </w:numPr>
        <w:spacing w:after="0"/>
        <w:jc w:val="both"/>
      </w:pPr>
      <w:r>
        <w:t xml:space="preserve">EFEKT DEKORACYJNY </w:t>
      </w:r>
      <w:r>
        <w:tab/>
        <w:t>Półmat</w:t>
      </w:r>
    </w:p>
    <w:p w14:paraId="4AA944B7" w14:textId="77777777" w:rsidR="00086949" w:rsidRDefault="00086949" w:rsidP="00086949">
      <w:pPr>
        <w:pStyle w:val="Akapitzlist"/>
        <w:numPr>
          <w:ilvl w:val="0"/>
          <w:numId w:val="5"/>
        </w:numPr>
        <w:spacing w:after="0"/>
        <w:jc w:val="both"/>
      </w:pPr>
      <w:r>
        <w:t xml:space="preserve">SKŁAD NOMINALNY </w:t>
      </w:r>
      <w:r>
        <w:tab/>
        <w:t xml:space="preserve">Pigment –pigmenty organiczne i metaliczne </w:t>
      </w:r>
    </w:p>
    <w:p w14:paraId="5ABE1059" w14:textId="77777777" w:rsidR="00086949" w:rsidRDefault="00086949" w:rsidP="00086949">
      <w:pPr>
        <w:pStyle w:val="Akapitzlist"/>
        <w:numPr>
          <w:ilvl w:val="0"/>
          <w:numId w:val="5"/>
        </w:numPr>
        <w:spacing w:after="0"/>
        <w:jc w:val="both"/>
      </w:pPr>
      <w:r>
        <w:t xml:space="preserve">Substancja błonotwórcza – żywica silikonowa </w:t>
      </w:r>
    </w:p>
    <w:p w14:paraId="48861E71" w14:textId="77777777" w:rsidR="00086949" w:rsidRPr="00086949" w:rsidRDefault="00086949" w:rsidP="00086949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Cs/>
        </w:rPr>
      </w:pPr>
      <w:r>
        <w:t xml:space="preserve">Rozpuszczalnik – ksylen, octan butylu, </w:t>
      </w:r>
      <w:proofErr w:type="spellStart"/>
      <w:r>
        <w:t>metakrylan</w:t>
      </w:r>
      <w:proofErr w:type="spellEnd"/>
      <w:r>
        <w:t xml:space="preserve"> butylu i metylu</w:t>
      </w:r>
    </w:p>
    <w:p w14:paraId="5C4AB568" w14:textId="77777777" w:rsidR="00086949" w:rsidRPr="00086949" w:rsidRDefault="00086949" w:rsidP="00086949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Cs/>
        </w:rPr>
      </w:pPr>
      <w:r>
        <w:t xml:space="preserve">GĘSTOŚĆ </w:t>
      </w:r>
      <w:r>
        <w:tab/>
      </w:r>
      <w:r>
        <w:tab/>
        <w:t>do 1,27 g/cm3</w:t>
      </w:r>
    </w:p>
    <w:p w14:paraId="391E4740" w14:textId="77777777" w:rsidR="00086949" w:rsidRPr="00086949" w:rsidRDefault="00086949" w:rsidP="00086949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Cs/>
        </w:rPr>
      </w:pPr>
      <w:r>
        <w:t xml:space="preserve">LZO </w:t>
      </w:r>
      <w:r>
        <w:tab/>
        <w:t>Limit zawartości LZO (</w:t>
      </w:r>
      <w:proofErr w:type="spellStart"/>
      <w:r>
        <w:t>kat.:A</w:t>
      </w:r>
      <w:proofErr w:type="spellEnd"/>
      <w:r>
        <w:t>/i): 500g/l (2010). Produkt zawiera max 499g/l LZO.</w:t>
      </w:r>
    </w:p>
    <w:p w14:paraId="59A02E60" w14:textId="77777777" w:rsidR="00086949" w:rsidRPr="00086949" w:rsidRDefault="00086949" w:rsidP="00086949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Cs/>
        </w:rPr>
      </w:pPr>
      <w:r>
        <w:t>CZAS SCHNIĘCIA dla pojedynczej warstwy, w temperaturze ok. +20</w:t>
      </w:r>
      <w:r w:rsidRPr="00086949">
        <w:rPr>
          <w:vertAlign w:val="superscript"/>
        </w:rPr>
        <w:t>0</w:t>
      </w:r>
      <w:r>
        <w:t xml:space="preserve"> C i wilgotności względnej ok. 50%</w:t>
      </w:r>
    </w:p>
    <w:p w14:paraId="34D6DC0B" w14:textId="4F1AA209" w:rsidR="00DF43C7" w:rsidRPr="00086949" w:rsidRDefault="00086949" w:rsidP="00086949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/>
          <w:bCs/>
        </w:rPr>
      </w:pPr>
      <w:r>
        <w:t>do schnięcia powierzchniowego – 4 godziny</w:t>
      </w:r>
    </w:p>
    <w:p w14:paraId="716721D6" w14:textId="77777777" w:rsidR="00D44E1C" w:rsidRDefault="00D44E1C" w:rsidP="00D44E1C">
      <w:pPr>
        <w:spacing w:after="0"/>
        <w:jc w:val="both"/>
        <w:rPr>
          <w:rFonts w:cs="Calibri"/>
          <w:bCs/>
        </w:rPr>
      </w:pPr>
      <w:r>
        <w:rPr>
          <w:rFonts w:cs="Calibri"/>
          <w:b/>
          <w:bCs/>
        </w:rPr>
        <w:t>Farba antykorozyjna</w:t>
      </w:r>
    </w:p>
    <w:p w14:paraId="1C8A0F19" w14:textId="65BE01B1" w:rsidR="00D44E1C" w:rsidRPr="00D44E1C" w:rsidRDefault="00D44E1C" w:rsidP="00D44E1C">
      <w:pPr>
        <w:pStyle w:val="Akapitzlist"/>
        <w:numPr>
          <w:ilvl w:val="0"/>
          <w:numId w:val="5"/>
        </w:numPr>
        <w:spacing w:after="0"/>
        <w:jc w:val="both"/>
      </w:pPr>
      <w:r w:rsidRPr="00D44E1C">
        <w:t xml:space="preserve">Farba ftalowa przeciwrdzewna miniowa 60% </w:t>
      </w:r>
    </w:p>
    <w:p w14:paraId="2B138479" w14:textId="4553DAA9" w:rsidR="00543F06" w:rsidRPr="00D44E1C" w:rsidRDefault="00D44E1C" w:rsidP="00D44E1C">
      <w:pPr>
        <w:pStyle w:val="Akapitzlist"/>
        <w:numPr>
          <w:ilvl w:val="0"/>
          <w:numId w:val="5"/>
        </w:numPr>
        <w:spacing w:after="0"/>
        <w:jc w:val="both"/>
      </w:pPr>
      <w:r w:rsidRPr="00D44E1C">
        <w:t>Emalia ftalowa modyfikowana ( rodzaj i kolor farby wg. projektu architektury)</w:t>
      </w:r>
    </w:p>
    <w:p w14:paraId="2E350C8A" w14:textId="77777777" w:rsidR="00C75D12" w:rsidRDefault="00C75D12" w:rsidP="00543F06">
      <w:pPr>
        <w:spacing w:after="0"/>
        <w:jc w:val="both"/>
        <w:rPr>
          <w:rFonts w:cs="Calibri"/>
          <w:bCs/>
        </w:rPr>
      </w:pPr>
    </w:p>
    <w:p w14:paraId="26CDEC93" w14:textId="77777777" w:rsidR="00543F06" w:rsidRDefault="00543F06" w:rsidP="00543F0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C832B8">
        <w:rPr>
          <w:rFonts w:cs="Calibri"/>
          <w:b/>
          <w:bCs/>
        </w:rPr>
        <w:t>SPRZĘT</w:t>
      </w:r>
    </w:p>
    <w:p w14:paraId="44F99C58" w14:textId="77777777" w:rsidR="00543F06" w:rsidRPr="00C832B8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C832B8">
        <w:rPr>
          <w:rFonts w:cs="Calibri"/>
          <w:b/>
          <w:bCs/>
        </w:rPr>
        <w:t>Ogólne wymagania dotyczące sprzęt</w:t>
      </w:r>
    </w:p>
    <w:p w14:paraId="36EFA6C0" w14:textId="77777777" w:rsidR="00543F06" w:rsidRPr="00C832B8" w:rsidRDefault="00543F06" w:rsidP="00543F06">
      <w:pPr>
        <w:spacing w:after="0"/>
        <w:jc w:val="both"/>
        <w:rPr>
          <w:rFonts w:cs="Calibri"/>
          <w:bCs/>
        </w:rPr>
      </w:pPr>
      <w:r w:rsidRPr="00C832B8">
        <w:rPr>
          <w:rFonts w:cs="Calibri"/>
          <w:bCs/>
        </w:rPr>
        <w:t>Ogólne wymagania dotyczące sprzętu podano w „Wymaganiach ogólnych”.</w:t>
      </w:r>
    </w:p>
    <w:p w14:paraId="22DCD1DE" w14:textId="77777777" w:rsidR="00543F06" w:rsidRDefault="00543F06" w:rsidP="00543F06">
      <w:pPr>
        <w:spacing w:after="0"/>
        <w:jc w:val="both"/>
        <w:rPr>
          <w:rFonts w:cs="Calibri"/>
          <w:bCs/>
        </w:rPr>
      </w:pPr>
      <w:r w:rsidRPr="00C832B8">
        <w:rPr>
          <w:rFonts w:cs="Calibri"/>
          <w:bCs/>
        </w:rPr>
        <w:t>Nanoszenie farb wykonuje się przy pomocy pędzla, wałka lub poprzez natrysk. Dobór sprzętu zależy do wykonawcy. Wykonawca zapewnia sprzęt odpowiedniej jakości do wykonania robót malarskich oraz pomocniczych.</w:t>
      </w:r>
    </w:p>
    <w:p w14:paraId="0C6BFB62" w14:textId="77777777" w:rsidR="00543F06" w:rsidRDefault="00543F06" w:rsidP="00543F06">
      <w:pPr>
        <w:spacing w:after="0"/>
        <w:jc w:val="both"/>
        <w:rPr>
          <w:rFonts w:cs="Calibri"/>
          <w:bCs/>
        </w:rPr>
      </w:pPr>
      <w:r w:rsidRPr="00441269">
        <w:rPr>
          <w:rFonts w:cs="Calibri"/>
          <w:bCs/>
        </w:rPr>
        <w:t>Do</w:t>
      </w:r>
      <w:r>
        <w:rPr>
          <w:rFonts w:cs="Calibri"/>
          <w:bCs/>
        </w:rPr>
        <w:t xml:space="preserve"> </w:t>
      </w:r>
      <w:r w:rsidRPr="00441269">
        <w:rPr>
          <w:rFonts w:cs="Calibri"/>
          <w:bCs/>
        </w:rPr>
        <w:t>przygotowania klejów i mas wygładzających oraz mieszania farb można wykorzystać urządzenia mechaniczne lub wykonać te prace ręcznie.</w:t>
      </w:r>
    </w:p>
    <w:p w14:paraId="259787E4" w14:textId="77777777" w:rsidR="00543F06" w:rsidRPr="00C832B8" w:rsidRDefault="00543F06" w:rsidP="00543F06">
      <w:pPr>
        <w:spacing w:after="0"/>
        <w:jc w:val="both"/>
        <w:rPr>
          <w:rFonts w:cs="Calibri"/>
          <w:bCs/>
        </w:rPr>
      </w:pPr>
    </w:p>
    <w:p w14:paraId="4144EC87" w14:textId="77777777" w:rsidR="00543F06" w:rsidRPr="00C832B8" w:rsidRDefault="00543F06" w:rsidP="00543F0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C832B8">
        <w:rPr>
          <w:rFonts w:cs="Calibri"/>
          <w:b/>
          <w:bCs/>
        </w:rPr>
        <w:t>TRANSPORT</w:t>
      </w:r>
    </w:p>
    <w:p w14:paraId="0C32C173" w14:textId="77777777" w:rsidR="00543F06" w:rsidRPr="002204B0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2204B0">
        <w:rPr>
          <w:rFonts w:cs="Calibri"/>
          <w:b/>
          <w:bCs/>
        </w:rPr>
        <w:t>Wymagania dotyczące transportu i składowania</w:t>
      </w:r>
    </w:p>
    <w:p w14:paraId="12341A6B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Do transportu materiałów, sprzętu budowlanego i urządzeń stosować sprawne technicznie środki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transportu.</w:t>
      </w:r>
    </w:p>
    <w:p w14:paraId="73E632D7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Środki transportu powinny zabezpieczać załadowane wyroby przed wpływami atmosferycznymi.</w:t>
      </w:r>
    </w:p>
    <w:p w14:paraId="6139563E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lastRenderedPageBreak/>
        <w:t>W przypadku du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ych ilości materiałów zalecane jest przewo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enie ich na paletach i u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ycie do załadunku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oraz rozładunku urządzeń mechanicznych</w:t>
      </w:r>
      <w:r>
        <w:rPr>
          <w:rFonts w:cs="Calibri"/>
          <w:bCs/>
        </w:rPr>
        <w:t>.</w:t>
      </w:r>
    </w:p>
    <w:p w14:paraId="6FAE7757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Do transportu farb i innych materiałów w postaci suchych mieszanek, w opakowaniach papierowych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 xml:space="preserve">zaleca </w:t>
      </w:r>
      <w:proofErr w:type="spellStart"/>
      <w:r w:rsidRPr="00166E03">
        <w:rPr>
          <w:rFonts w:cs="Calibri"/>
          <w:bCs/>
        </w:rPr>
        <w:t>sie</w:t>
      </w:r>
      <w:proofErr w:type="spellEnd"/>
      <w:r w:rsidRPr="00166E03">
        <w:rPr>
          <w:rFonts w:cs="Calibri"/>
          <w:bCs/>
        </w:rPr>
        <w:t xml:space="preserve"> u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ywać samochodów zamkniętych Do przewozu farb w innych opakowaniach mo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na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wykorzystywać samochody pokryte plandekami lub zamknięte</w:t>
      </w:r>
      <w:r>
        <w:rPr>
          <w:rFonts w:cs="Calibri"/>
          <w:bCs/>
        </w:rPr>
        <w:t>.</w:t>
      </w:r>
    </w:p>
    <w:p w14:paraId="13253740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Materiały do robót malarskich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składować na budowie w pomieszczeniach zamkniętych,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zabezpieczonych przed opadami i minusowymi temperaturami</w:t>
      </w:r>
      <w:r>
        <w:rPr>
          <w:rFonts w:cs="Calibri"/>
          <w:bCs/>
        </w:rPr>
        <w:t>.</w:t>
      </w:r>
    </w:p>
    <w:p w14:paraId="4B9247EF" w14:textId="77777777" w:rsidR="00543F06" w:rsidRDefault="00543F06" w:rsidP="00543F06">
      <w:pPr>
        <w:spacing w:after="0"/>
        <w:jc w:val="both"/>
        <w:rPr>
          <w:rFonts w:cs="Calibri"/>
          <w:bCs/>
        </w:rPr>
      </w:pPr>
    </w:p>
    <w:p w14:paraId="45DE6AB9" w14:textId="77777777" w:rsidR="00543F06" w:rsidRPr="00C832B8" w:rsidRDefault="00543F06" w:rsidP="00543F0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C832B8">
        <w:rPr>
          <w:rFonts w:cs="Calibri"/>
          <w:b/>
          <w:bCs/>
          <w:caps/>
        </w:rPr>
        <w:t>Wymagania dotyczące wykonywania robót malarskich</w:t>
      </w:r>
    </w:p>
    <w:p w14:paraId="00B11F51" w14:textId="77777777" w:rsidR="00543F06" w:rsidRPr="009B0FCB" w:rsidRDefault="00543F06" w:rsidP="00543F06">
      <w:pPr>
        <w:spacing w:after="0"/>
        <w:ind w:firstLine="708"/>
        <w:jc w:val="both"/>
        <w:rPr>
          <w:rFonts w:cs="Calibri"/>
          <w:b/>
          <w:bCs/>
        </w:rPr>
      </w:pPr>
      <w:r w:rsidRPr="009B0FCB">
        <w:rPr>
          <w:rFonts w:cs="Calibri"/>
          <w:b/>
          <w:bCs/>
        </w:rPr>
        <w:t>Zalecenia ogólne</w:t>
      </w:r>
      <w:r>
        <w:rPr>
          <w:rFonts w:cs="Calibri"/>
          <w:b/>
          <w:bCs/>
        </w:rPr>
        <w:t xml:space="preserve"> – malowanie tynków</w:t>
      </w:r>
    </w:p>
    <w:p w14:paraId="260B0D51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Przy wykonywaniu robót malarskich wewnątrz budynków nie powinna występować zbyt wysoka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temperatura pow. 30 ºC oraz przeciągi.</w:t>
      </w:r>
    </w:p>
    <w:p w14:paraId="110A9A52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Do nakładania powłoki malarskiej najkorzystniejsze s</w:t>
      </w:r>
      <w:r>
        <w:rPr>
          <w:rFonts w:cs="Calibri"/>
          <w:bCs/>
        </w:rPr>
        <w:t>ą</w:t>
      </w:r>
      <w:r w:rsidRPr="00166E03">
        <w:rPr>
          <w:rFonts w:cs="Calibri"/>
          <w:bCs/>
        </w:rPr>
        <w:t xml:space="preserve"> temperatury 12÷18 ºC.</w:t>
      </w:r>
    </w:p>
    <w:p w14:paraId="5ECEFC1D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Podczas malowania wewnątrz pomieszczeń okna powinny być zamknięte, a nawietrznie malowanych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powierzchni ciepłym powietrzem od urządzeń grzewczych lub od przewodów wentylacyjnych jest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niedopuszczalne.</w:t>
      </w:r>
    </w:p>
    <w:p w14:paraId="45AACF32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 temperaturze poni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ej +5 ºC nie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wykonywać robót malarskich. Zbyt niska temperatura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a mo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spowodować spękanie powłoki.</w:t>
      </w:r>
    </w:p>
    <w:p w14:paraId="44DB8D7A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Powierzchnie tynków powinny być odpowiednio przygotowane a wszelkie ubytki powinny być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wyreperowane z wyprzedzeniem 14 dniowym.</w:t>
      </w:r>
    </w:p>
    <w:p w14:paraId="35CF52C5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Powierzchnie 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przewidzianych do malowania powinny być gładkie, równe, wszelkie występy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od lica powierzchni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skuć, usunąć lub zeszlifować.</w:t>
      </w:r>
    </w:p>
    <w:p w14:paraId="6DA7140C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 xml:space="preserve">a powinny być dostatecznie mocne, niepylące, niekruszące </w:t>
      </w:r>
      <w:proofErr w:type="spellStart"/>
      <w:r w:rsidRPr="00166E03">
        <w:rPr>
          <w:rFonts w:cs="Calibri"/>
          <w:bCs/>
        </w:rPr>
        <w:t>sie</w:t>
      </w:r>
      <w:proofErr w:type="spellEnd"/>
      <w:r w:rsidRPr="00166E03">
        <w:rPr>
          <w:rFonts w:cs="Calibri"/>
          <w:bCs/>
        </w:rPr>
        <w:t>, bez widocznych rys, spękań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i rozwarstwień, czyste i suche.</w:t>
      </w:r>
    </w:p>
    <w:p w14:paraId="3DB91150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Wilgotność powierzchni tynkowanych przewidzianych pod malowanie farbami emulsyjnymi powinna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być nie większa ni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 xml:space="preserve"> 4% masy, a farbami syntetycznymi nie większa ni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 xml:space="preserve"> 3% masy.</w:t>
      </w:r>
    </w:p>
    <w:p w14:paraId="7FD9F4C3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Przed malowaniem 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zagruntować odpowiednio do zastosowanej farby.</w:t>
      </w:r>
    </w:p>
    <w:p w14:paraId="678FE0B6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Pomieszczenia po wymalowaniu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wietrzyć 1-2 dni.</w:t>
      </w:r>
    </w:p>
    <w:p w14:paraId="15AC9A55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Przy malowaniu i lakierowaniu sprawdzić</w:t>
      </w:r>
      <w:r>
        <w:rPr>
          <w:rFonts w:cs="Calibri"/>
          <w:bCs/>
        </w:rPr>
        <w:t>, czy są</w:t>
      </w:r>
      <w:r w:rsidRPr="00166E03">
        <w:rPr>
          <w:rFonts w:cs="Calibri"/>
          <w:bCs/>
        </w:rPr>
        <w:t xml:space="preserve"> wymagane środki ochrony skóry i dróg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oddechowych.</w:t>
      </w:r>
    </w:p>
    <w:p w14:paraId="19A97E28" w14:textId="77777777" w:rsidR="00543F06" w:rsidRPr="00E94734" w:rsidRDefault="00543F06" w:rsidP="00543F06">
      <w:pPr>
        <w:spacing w:after="0"/>
        <w:ind w:firstLine="708"/>
        <w:jc w:val="both"/>
        <w:rPr>
          <w:rFonts w:cs="Calibri"/>
          <w:b/>
          <w:bCs/>
        </w:rPr>
      </w:pPr>
      <w:r w:rsidRPr="00E94734">
        <w:rPr>
          <w:rFonts w:cs="Calibri"/>
          <w:b/>
          <w:bCs/>
        </w:rPr>
        <w:t>Zakres robót przygotowawczych</w:t>
      </w:r>
    </w:p>
    <w:p w14:paraId="16597EC1" w14:textId="77777777" w:rsidR="00543F06" w:rsidRPr="00166E03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Powierzchnie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przetrzeć drewnianym klockiem w celu usunięcia</w:t>
      </w:r>
      <w:r>
        <w:rPr>
          <w:rFonts w:cs="Calibri"/>
          <w:bCs/>
        </w:rPr>
        <w:t xml:space="preserve"> grudek zaprawy, </w:t>
      </w:r>
      <w:proofErr w:type="spellStart"/>
      <w:r>
        <w:rPr>
          <w:rFonts w:cs="Calibri"/>
          <w:bCs/>
        </w:rPr>
        <w:t>zachlapań</w:t>
      </w:r>
      <w:proofErr w:type="spellEnd"/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i innych drobnych defektów. Po przetarciu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powierzchnie odkurzyć, drobne uszkodzenia wypełnić.</w:t>
      </w:r>
    </w:p>
    <w:p w14:paraId="02606AC3" w14:textId="77777777" w:rsidR="00543F06" w:rsidRPr="00B13E85" w:rsidRDefault="00543F06" w:rsidP="00543F06">
      <w:pPr>
        <w:spacing w:after="0"/>
        <w:ind w:firstLine="708"/>
        <w:jc w:val="both"/>
        <w:rPr>
          <w:rFonts w:cs="Calibri"/>
          <w:b/>
          <w:bCs/>
        </w:rPr>
      </w:pPr>
      <w:r w:rsidRPr="00B13E85">
        <w:rPr>
          <w:rFonts w:cs="Calibri"/>
          <w:b/>
          <w:bCs/>
        </w:rPr>
        <w:t>Zakres robót zasadniczych</w:t>
      </w:r>
    </w:p>
    <w:p w14:paraId="47EC7A9B" w14:textId="070CF19D" w:rsidR="00543F06" w:rsidRDefault="00543F06" w:rsidP="00543F06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zagruntować zgodnie z instrukcja producenta farby. Po ok. 2 godzinach nakładać 2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warstwę farby, a po wyschnięciu nakładać 3 warstwę. Gruntować 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nanosząc farbę pędzlem,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pozostałe warstwy nanosić wałkiem.</w:t>
      </w:r>
    </w:p>
    <w:p w14:paraId="169DC7E3" w14:textId="1D08FF06" w:rsidR="00086949" w:rsidRPr="008E5B34" w:rsidRDefault="0071122A" w:rsidP="008E5B34">
      <w:pPr>
        <w:spacing w:after="0"/>
        <w:ind w:firstLine="708"/>
        <w:jc w:val="both"/>
        <w:rPr>
          <w:rFonts w:cs="Calibri"/>
          <w:b/>
          <w:bCs/>
        </w:rPr>
      </w:pPr>
      <w:r w:rsidRPr="008E5B34">
        <w:rPr>
          <w:rFonts w:cs="Calibri"/>
          <w:b/>
          <w:bCs/>
        </w:rPr>
        <w:t>Malowanie konstrukcji stalowych</w:t>
      </w:r>
    </w:p>
    <w:p w14:paraId="63043ED2" w14:textId="30532103" w:rsidR="00543F06" w:rsidRDefault="009A254D" w:rsidP="00543F06">
      <w:pPr>
        <w:spacing w:after="0"/>
        <w:jc w:val="both"/>
        <w:rPr>
          <w:rFonts w:cs="Calibri"/>
          <w:bCs/>
        </w:rPr>
      </w:pPr>
      <w:r w:rsidRPr="009A254D">
        <w:rPr>
          <w:rFonts w:cs="Calibri"/>
          <w:bCs/>
        </w:rPr>
        <w:t xml:space="preserve">Powierzchnie przewidziane do malowania </w:t>
      </w:r>
      <w:r w:rsidR="008E5B34" w:rsidRPr="009A254D">
        <w:rPr>
          <w:rFonts w:cs="Calibri"/>
          <w:bCs/>
        </w:rPr>
        <w:t>należy</w:t>
      </w:r>
      <w:r w:rsidRPr="009A254D">
        <w:rPr>
          <w:rFonts w:cs="Calibri"/>
          <w:bCs/>
        </w:rPr>
        <w:t xml:space="preserve"> oczyścić. Oczyszczenie polega na usunięciu z powierzchni stalowych zanieczyszczeń w postaci zgorzelin, rdzy, tłuszczów i smarów, kurzu i pyłu, wilgoci, resztek z procesu spawania. Podstawową czynnością jest usunięcie zgorzeliny i rdzy, co </w:t>
      </w:r>
      <w:r w:rsidR="008E5B34" w:rsidRPr="009A254D">
        <w:rPr>
          <w:rFonts w:cs="Calibri"/>
          <w:bCs/>
        </w:rPr>
        <w:t>należy</w:t>
      </w:r>
      <w:r w:rsidRPr="009A254D">
        <w:rPr>
          <w:rFonts w:cs="Calibri"/>
          <w:bCs/>
        </w:rPr>
        <w:t xml:space="preserve"> wykonać przy pomocy metody strumieniowo - ściernej (piaskowanie lub śrutowanie).</w:t>
      </w:r>
      <w:r w:rsidR="008E5B34">
        <w:rPr>
          <w:rFonts w:cs="Calibri"/>
          <w:bCs/>
        </w:rPr>
        <w:t xml:space="preserve"> </w:t>
      </w:r>
      <w:r w:rsidRPr="009A254D">
        <w:rPr>
          <w:rFonts w:cs="Calibri"/>
          <w:bCs/>
        </w:rPr>
        <w:t xml:space="preserve">Przedtem </w:t>
      </w:r>
      <w:r w:rsidR="008E5B34" w:rsidRPr="009A254D">
        <w:rPr>
          <w:rFonts w:cs="Calibri"/>
          <w:bCs/>
        </w:rPr>
        <w:t>należy</w:t>
      </w:r>
      <w:r w:rsidRPr="009A254D">
        <w:rPr>
          <w:rFonts w:cs="Calibri"/>
          <w:bCs/>
        </w:rPr>
        <w:t xml:space="preserve"> jednak usunąć z powierzchni konstrukcji zanieczyszczenia organiczne (tłuszcze, smary) -zaleca się u</w:t>
      </w:r>
      <w:r w:rsidR="008E5B34">
        <w:rPr>
          <w:rFonts w:cs="Calibri"/>
          <w:bCs/>
        </w:rPr>
        <w:t>ż</w:t>
      </w:r>
      <w:r w:rsidRPr="009A254D">
        <w:rPr>
          <w:rFonts w:cs="Calibri"/>
          <w:bCs/>
        </w:rPr>
        <w:t>ywanie do tego celu rozcieńczalników.</w:t>
      </w:r>
    </w:p>
    <w:p w14:paraId="00262F69" w14:textId="4444995D" w:rsidR="008E5B34" w:rsidRDefault="008E5B34" w:rsidP="00543F06">
      <w:pPr>
        <w:spacing w:after="0"/>
        <w:jc w:val="both"/>
        <w:rPr>
          <w:rFonts w:cs="Calibri"/>
          <w:bCs/>
        </w:rPr>
      </w:pPr>
      <w:r w:rsidRPr="008E5B34">
        <w:rPr>
          <w:rFonts w:cs="Calibri"/>
          <w:bCs/>
        </w:rPr>
        <w:lastRenderedPageBreak/>
        <w:t>Pył i kurz należy usunąć z oczyszczonych powierzchni bezpośrednio przed malowaniem przy pomocą szczotek z włosia lub przy pomocy przedmuchiwania strumieniem suchego, od oliwionego powietrza bądź przy pomocy odkurzaczy przemysłowych. Oczyszczone powierzchnie należy pokryć farbą do gruntowania nie później ni</w:t>
      </w:r>
      <w:r>
        <w:rPr>
          <w:rFonts w:cs="Calibri"/>
          <w:bCs/>
        </w:rPr>
        <w:t>ż</w:t>
      </w:r>
      <w:r w:rsidRPr="008E5B34">
        <w:rPr>
          <w:rFonts w:cs="Calibri"/>
          <w:bCs/>
        </w:rPr>
        <w:t xml:space="preserve"> po upływie 4 godzin od oczyszczenia przy suchym powietrzu.</w:t>
      </w:r>
    </w:p>
    <w:p w14:paraId="449E0F04" w14:textId="77777777" w:rsidR="008E5B34" w:rsidRPr="008E5B34" w:rsidRDefault="008E5B34" w:rsidP="008E5B34">
      <w:pPr>
        <w:spacing w:after="0"/>
        <w:ind w:firstLine="708"/>
        <w:jc w:val="both"/>
        <w:rPr>
          <w:b/>
          <w:bCs/>
        </w:rPr>
      </w:pPr>
      <w:r w:rsidRPr="008E5B34">
        <w:rPr>
          <w:b/>
          <w:bCs/>
        </w:rPr>
        <w:t>Nanoszenie powłok malarskich</w:t>
      </w:r>
    </w:p>
    <w:p w14:paraId="16BC654C" w14:textId="3FD92A73" w:rsidR="008E5B34" w:rsidRDefault="008E5B34" w:rsidP="00543F06">
      <w:pPr>
        <w:spacing w:after="0"/>
        <w:jc w:val="both"/>
      </w:pPr>
      <w:r>
        <w:t>Nanoszenie farb należy wykonywać zgodnie z kartami technologicznymi produktów. Inżynier (inspektor nadzoru) może zarządzić wykonanie próbnych powłok malarskich na wytypowanych fragmentach konstrukcji w celu oceny ich jakości, przyczepności do podłoża, bądź przydatności zaproponowanych przez Wykonawcę technik nanoszenia powłok i eliminacji technik nie gwarantujących odpowiedniej jakości robót.</w:t>
      </w:r>
    </w:p>
    <w:p w14:paraId="0161802C" w14:textId="77777777" w:rsidR="008E5B34" w:rsidRPr="008E5B34" w:rsidRDefault="008E5B34" w:rsidP="008E5B34">
      <w:pPr>
        <w:spacing w:after="0"/>
        <w:ind w:firstLine="708"/>
        <w:jc w:val="both"/>
        <w:rPr>
          <w:b/>
          <w:bCs/>
        </w:rPr>
      </w:pPr>
      <w:r w:rsidRPr="008E5B34">
        <w:rPr>
          <w:b/>
          <w:bCs/>
        </w:rPr>
        <w:t>Warunki wykonywania prac malarskich</w:t>
      </w:r>
    </w:p>
    <w:p w14:paraId="093E58D2" w14:textId="3D7AA5B7" w:rsidR="008E5B34" w:rsidRDefault="008E5B34" w:rsidP="00543F06">
      <w:pPr>
        <w:spacing w:after="0"/>
        <w:jc w:val="both"/>
      </w:pPr>
      <w:r>
        <w:t xml:space="preserve">Temperatura farby podczas jej nanoszenia, temperatura malowanej konstrukcji, a także temperatura i wilgotność względna powietrza powinny odpowiadać warunkom podanym w kartach technicznych </w:t>
      </w:r>
      <w:r w:rsidR="00340C46">
        <w:t>poszczególnych produktów. Nie wolno prowadzić robót malarskich w czasie deszczu, mgły i w czasie występowania rosy - temperatura powinna być wyższa o 2o C od temperatury punktu rosy. Nie wolno nanosić powłok malarskich na nasłonecznione elementy konstrukcji oraz przy silnym wietrze. Najodpowiedniejsza temperatura powietrza wynosi 15-25</w:t>
      </w:r>
      <w:r w:rsidR="00340C46" w:rsidRPr="00340C46">
        <w:rPr>
          <w:vertAlign w:val="superscript"/>
        </w:rPr>
        <w:t>0</w:t>
      </w:r>
      <w:r w:rsidR="00340C46">
        <w:t xml:space="preserve"> C. Należy przestrzegać warunku, by świeża powłoka malarska nie była narażona w czasie schnięcia na działanie kurzu. Należy przestrzegać czasu schnięcia poszczególnych warstw.</w:t>
      </w:r>
    </w:p>
    <w:p w14:paraId="159FCFFC" w14:textId="77777777" w:rsidR="00340C46" w:rsidRPr="00340C46" w:rsidRDefault="00340C46" w:rsidP="00340C46">
      <w:pPr>
        <w:spacing w:after="0"/>
        <w:ind w:firstLine="708"/>
        <w:jc w:val="both"/>
        <w:rPr>
          <w:b/>
          <w:bCs/>
        </w:rPr>
      </w:pPr>
      <w:r w:rsidRPr="00340C46">
        <w:rPr>
          <w:b/>
          <w:bCs/>
        </w:rPr>
        <w:t xml:space="preserve">Gruntowanie </w:t>
      </w:r>
    </w:p>
    <w:p w14:paraId="25342A5C" w14:textId="67BFE228" w:rsidR="00340C46" w:rsidRDefault="00340C46" w:rsidP="00543F06">
      <w:pPr>
        <w:spacing w:after="0"/>
        <w:jc w:val="both"/>
      </w:pPr>
      <w:r>
        <w:t>Farby do gruntowania należy nanosić w sposób określony w kartach technicznych odpowiadających tym farbom. Grubość warstwy farby gruntującej po wyschnięciu winna wynosić w granicach. 50 - 75 µm. Szczególną uwagę należy zwrócić na zagruntowanie spoin i krawędzi konstrukcji metalowej.</w:t>
      </w:r>
    </w:p>
    <w:p w14:paraId="44D0B171" w14:textId="77777777" w:rsidR="00340C46" w:rsidRPr="00340C46" w:rsidRDefault="00340C46" w:rsidP="00340C46">
      <w:pPr>
        <w:spacing w:after="0"/>
        <w:ind w:firstLine="708"/>
        <w:jc w:val="both"/>
        <w:rPr>
          <w:b/>
          <w:bCs/>
        </w:rPr>
      </w:pPr>
      <w:r w:rsidRPr="00340C46">
        <w:rPr>
          <w:b/>
          <w:bCs/>
        </w:rPr>
        <w:t xml:space="preserve">Nanoszenie farb nawierzchniowych </w:t>
      </w:r>
    </w:p>
    <w:p w14:paraId="475411D7" w14:textId="5E82EC33" w:rsidR="00340C46" w:rsidRDefault="00340C46" w:rsidP="00543F06">
      <w:pPr>
        <w:spacing w:after="0"/>
        <w:jc w:val="both"/>
      </w:pPr>
      <w:r>
        <w:t>Farby nawierzchniowe należy nanosić na konstrukcję stalową już na zagruntowane podłoże. Karty techniczne farb do gruntowania posiadać powinny minimalny czas schnięcia powłoki w zależności od temperatury i wilgotności powietrza, należy przestrzegać również czasu aby naniesienie powłoki malarskiej na warstwę zagruntowaną nie nastąpiło zbyt późno. Farby nawierzchniowe nakładać według wskazań producenta warstwami o grubości po wyschnięciu 75 - 125 µm.</w:t>
      </w:r>
    </w:p>
    <w:p w14:paraId="09ACE174" w14:textId="77777777" w:rsidR="008E5B34" w:rsidRDefault="008E5B34" w:rsidP="00543F06">
      <w:pPr>
        <w:spacing w:after="0"/>
        <w:jc w:val="both"/>
        <w:rPr>
          <w:rFonts w:cs="Calibri"/>
          <w:bCs/>
        </w:rPr>
      </w:pPr>
    </w:p>
    <w:p w14:paraId="34EAF62D" w14:textId="77777777" w:rsidR="00543F06" w:rsidRPr="003C4E51" w:rsidRDefault="00543F06" w:rsidP="00543F0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3C4E51">
        <w:rPr>
          <w:rFonts w:cs="Calibri"/>
          <w:b/>
          <w:bCs/>
          <w:caps/>
        </w:rPr>
        <w:t>KONTROLA JAKOŚCI ROBÓT</w:t>
      </w:r>
    </w:p>
    <w:p w14:paraId="34F2E7CD" w14:textId="77777777" w:rsidR="00543F06" w:rsidRPr="003C4E51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C4E51">
        <w:rPr>
          <w:rFonts w:cs="Calibri"/>
          <w:b/>
          <w:bCs/>
        </w:rPr>
        <w:t>Ogólne wymagania dotyczące kontroli jakości robót</w:t>
      </w:r>
    </w:p>
    <w:p w14:paraId="65B379F0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Ogólne wymagania dotyczące kontroli jakości robót podano w „Wymaganiach ogólnych”.</w:t>
      </w:r>
    </w:p>
    <w:p w14:paraId="3159DD8E" w14:textId="77777777" w:rsidR="00543F06" w:rsidRPr="007E7DA6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>Kontrola wykonania powłoki malarskiej</w:t>
      </w:r>
    </w:p>
    <w:p w14:paraId="5F95639B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Kontrola między fazowa obejmuje sprawdzenie :</w:t>
      </w:r>
    </w:p>
    <w:p w14:paraId="011B150B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jakości materiałów malarskich</w:t>
      </w:r>
    </w:p>
    <w:p w14:paraId="0702F169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wilgotności i przygotowania podłoża</w:t>
      </w:r>
    </w:p>
    <w:p w14:paraId="16F3F548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 stopnia </w:t>
      </w:r>
      <w:proofErr w:type="spellStart"/>
      <w:r w:rsidRPr="003C4E51">
        <w:rPr>
          <w:rFonts w:cs="Calibri"/>
          <w:bCs/>
        </w:rPr>
        <w:t>skarbonizowania</w:t>
      </w:r>
      <w:proofErr w:type="spellEnd"/>
      <w:r w:rsidRPr="003C4E51">
        <w:rPr>
          <w:rFonts w:cs="Calibri"/>
          <w:bCs/>
        </w:rPr>
        <w:t xml:space="preserve"> tynków</w:t>
      </w:r>
    </w:p>
    <w:p w14:paraId="2815899C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jakości wykonania kolejnych warstw powłokowych oraz temperatury ich wykonania schnięcia.</w:t>
      </w:r>
    </w:p>
    <w:p w14:paraId="5D4CFB93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Wyniki badań jakości materiałów i podłoży winny potwierdzać protokoły lub wpisy do dziennika budowy.</w:t>
      </w:r>
    </w:p>
    <w:p w14:paraId="6D5C2D0D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Badania powłok przy odbiorze wykonuje się w następujących terminach (w temp. &gt;=5°C): dla farb emulsyjnych i silikonowych - nie wcześniej niż po 7 dniach powłoki emulsyjne przy kontroli winny być bez uszkodzeń, jednolitej barwy, bez smug, plam, spękań, łuszczenia. Bez śladów pędzla lub wałka.</w:t>
      </w:r>
    </w:p>
    <w:p w14:paraId="201DAE95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Dla wszystkich rodzajów farb zakres kontroli winien obejmować:</w:t>
      </w:r>
    </w:p>
    <w:p w14:paraId="2DBF3DD5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-sprawdzenie podłoża:</w:t>
      </w:r>
    </w:p>
    <w:p w14:paraId="1CB3D498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-sprawdzenie podkładów</w:t>
      </w:r>
    </w:p>
    <w:p w14:paraId="39EF983F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lastRenderedPageBreak/>
        <w:t>-sprawdzenie powłok</w:t>
      </w:r>
    </w:p>
    <w:p w14:paraId="37B0783D" w14:textId="77777777" w:rsidR="00543F06" w:rsidRPr="003C4E51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C4E51">
        <w:rPr>
          <w:rFonts w:cs="Calibri"/>
          <w:b/>
          <w:bCs/>
        </w:rPr>
        <w:t>Opis badań</w:t>
      </w:r>
    </w:p>
    <w:p w14:paraId="08017D5A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 sprawdzenie zgodności z dokumentacją techniczną należy przeprowadzić przez porównanie wykonanych robót malarskich z rysunkami i opisem technicznym oraz wymagań według specyfikacji technicznej i stwierdzenie wzajemnej zgodności za pomocą oględzin zewnętrznych i pomiaru wymiarów liniowych z dokładnością do </w:t>
      </w:r>
      <w:smartTag w:uri="urn:schemas-microsoft-com:office:smarttags" w:element="metricconverter">
        <w:smartTagPr>
          <w:attr w:name="ProductID" w:val="0.5 cm"/>
        </w:smartTagPr>
        <w:r w:rsidRPr="003C4E51">
          <w:rPr>
            <w:rFonts w:cs="Calibri"/>
            <w:bCs/>
          </w:rPr>
          <w:t>0.5 cm</w:t>
        </w:r>
      </w:smartTag>
    </w:p>
    <w:p w14:paraId="7C533CD8" w14:textId="16E3B2C2" w:rsidR="00543F06" w:rsidRPr="003C4E51" w:rsidRDefault="00543F06" w:rsidP="00FC6163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 sprawdzenie materiałów przeprowadzić na podstawie zaświadczeń jakości i innych dokumentów stwierdzających zgodność użytych materiałów z wymaganiami </w:t>
      </w:r>
    </w:p>
    <w:p w14:paraId="205216E4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 sprawdzenie powierzchni podkładu przeprowadzić za pomocą oględzin </w:t>
      </w:r>
    </w:p>
    <w:p w14:paraId="0844FC60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sprawdzenie prawidłowości powłok malarskich należy przeprowadzić wzrokowo w czasie ich wykonywania, kontrolując stosowanie właściwych materiałów i liczbę warstw.</w:t>
      </w:r>
    </w:p>
    <w:p w14:paraId="5992B6A8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Sprawdzenie wyglądu zewnętrznego po</w:t>
      </w:r>
      <w:r w:rsidRPr="003C4E51">
        <w:rPr>
          <w:rFonts w:cs="Calibri"/>
          <w:bCs/>
        </w:rPr>
        <w:softHyphen/>
        <w:t>włok malarskich polega na: stwierdzeniu równomiernego rozłożenia farby, jednolitego natężenia barwy i zgodności ze wzorcem producenta, braku prześwitu i. dostrzegalnych skupisk lub grudek nieroztartego pigmentu lub wypełnia</w:t>
      </w:r>
      <w:r w:rsidRPr="003C4E51">
        <w:rPr>
          <w:rFonts w:cs="Calibri"/>
          <w:bCs/>
        </w:rPr>
        <w:softHyphen/>
        <w:t>czy, braku plam, smug, zacieków, pęcherzy, od</w:t>
      </w:r>
      <w:r w:rsidRPr="003C4E51">
        <w:rPr>
          <w:rFonts w:cs="Calibri"/>
          <w:bCs/>
        </w:rPr>
        <w:softHyphen/>
        <w:t>stających płatków powłoki, widocznych okiem nie uzbrojonym śladów pędzla itp., w stopniu kwalifikującym odbieraną powierzchnię malowaną do powłok o dobrej jakości wykonania.</w:t>
      </w:r>
    </w:p>
    <w:p w14:paraId="6C762551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Sprawdzenie zgodności barwy powłoki ze wzorcem polega na porównaniu, w świetle rozproszonym, barwy wyschniętej powłoki malarskiej z barwą wzorca, który w przypadku nakładania powłok bez podkładu wyrównawczego na tynki i betony, powinien być wykonany na takim samym podłożu, o powierzchni możliwie zbliżonej do faktury podłoża.</w:t>
      </w:r>
    </w:p>
    <w:p w14:paraId="382B5F67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</w:p>
    <w:p w14:paraId="72F7D22C" w14:textId="77777777" w:rsidR="00543F06" w:rsidRPr="007E7DA6" w:rsidRDefault="00543F06" w:rsidP="00543F0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7E7DA6">
        <w:rPr>
          <w:rFonts w:cs="Calibri"/>
          <w:b/>
          <w:bCs/>
          <w:caps/>
        </w:rPr>
        <w:t>OBMIAR ROBÓT</w:t>
      </w:r>
    </w:p>
    <w:p w14:paraId="2846E76F" w14:textId="77777777" w:rsidR="00543F06" w:rsidRPr="007E7DA6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>Ogólne zasady obmiaru robót</w:t>
      </w:r>
    </w:p>
    <w:p w14:paraId="43295422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Ogólne zasady obmiaru robót podano w „Wymaganiach ogólnych”.</w:t>
      </w:r>
    </w:p>
    <w:p w14:paraId="238D68C8" w14:textId="77777777" w:rsidR="00543F06" w:rsidRPr="007E7DA6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>Jednostka obmiarowa</w:t>
      </w:r>
    </w:p>
    <w:p w14:paraId="02F97EA0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Jednostką obmiarową jest metr kwadratowy.</w:t>
      </w:r>
    </w:p>
    <w:p w14:paraId="387B7BEB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/>
          <w:bCs/>
        </w:rPr>
      </w:pPr>
    </w:p>
    <w:p w14:paraId="744DBE43" w14:textId="77777777" w:rsidR="00543F06" w:rsidRPr="007E7DA6" w:rsidRDefault="00543F06" w:rsidP="00543F0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7E7DA6">
        <w:rPr>
          <w:rFonts w:cs="Calibri"/>
          <w:b/>
          <w:bCs/>
          <w:caps/>
        </w:rPr>
        <w:t xml:space="preserve">ODBIÓR ROBÓT </w:t>
      </w:r>
    </w:p>
    <w:p w14:paraId="658903A7" w14:textId="77777777" w:rsidR="00543F06" w:rsidRPr="007E7DA6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 xml:space="preserve">Ogólne zasady odbioru robót </w:t>
      </w:r>
    </w:p>
    <w:p w14:paraId="545E0C7C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Ogólne zasady odbioru robót podano w „Wymaganiach ogólnych”.</w:t>
      </w:r>
    </w:p>
    <w:p w14:paraId="3711E3B0" w14:textId="77777777" w:rsidR="00543F06" w:rsidRPr="007E7DA6" w:rsidRDefault="00543F06" w:rsidP="00543F06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 xml:space="preserve">Zgodność robót z dokumentacją projektową i specyfikacją techniczną. </w:t>
      </w:r>
    </w:p>
    <w:p w14:paraId="4458AD54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Roboty powinny być wykonane zgodnie z dokumentacją projektową i specyfikacją techniczną oraz pisemnymi poleceniami inspektora nadzoru. Odbiór powinien być przeprowadzony </w:t>
      </w:r>
      <w:r w:rsidRPr="003C4E51">
        <w:rPr>
          <w:rFonts w:cs="Calibri"/>
          <w:bCs/>
        </w:rPr>
        <w:br/>
        <w:t>w następujących fazach robót:</w:t>
      </w:r>
    </w:p>
    <w:p w14:paraId="18FE59EB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-po dostarczeniu na budowę materiałów malarskich:</w:t>
      </w:r>
    </w:p>
    <w:p w14:paraId="70CC3D26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wymagana jakość materiałów malarskich powinna być potwierdzona przez producenta odpowiednimi dokumentami , odbiór materiałów powinien obejmować sprawdzenie zgodności dostarczonych materiałów z dokumentacją projektową</w:t>
      </w:r>
    </w:p>
    <w:p w14:paraId="6652BE28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-po przygotowaniu podłoża:</w:t>
      </w:r>
    </w:p>
    <w:p w14:paraId="0F55FF58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sprawdzenie wytrzymałości, równości, czystości podłoża, </w:t>
      </w:r>
    </w:p>
    <w:p w14:paraId="71317B47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po wykonaniu każdej warstwy :</w:t>
      </w:r>
    </w:p>
    <w:p w14:paraId="1253485C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sprawdzenie ciągłości , poprawności i dokładności wykonania powłoki</w:t>
      </w:r>
    </w:p>
    <w:p w14:paraId="200BA4C0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/>
          <w:bCs/>
        </w:rPr>
      </w:pPr>
      <w:r w:rsidRPr="003C4E51">
        <w:rPr>
          <w:rFonts w:cs="Calibri"/>
          <w:b/>
          <w:bCs/>
        </w:rPr>
        <w:t>Do odbioru robót wykonawca przedstawia :</w:t>
      </w:r>
    </w:p>
    <w:p w14:paraId="79BC1D7B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-zaświadczenia jakości materiałów</w:t>
      </w:r>
    </w:p>
    <w:p w14:paraId="40C3FFAE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-protokoły odbiorów częściowych</w:t>
      </w:r>
    </w:p>
    <w:p w14:paraId="3A3483C3" w14:textId="77777777" w:rsidR="00543F06" w:rsidRPr="003C4E51" w:rsidRDefault="00543F06" w:rsidP="00543F06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-zapisy w dzienniku budowy </w:t>
      </w:r>
    </w:p>
    <w:p w14:paraId="0BAFA99C" w14:textId="77777777" w:rsidR="00543F06" w:rsidRDefault="00543F06" w:rsidP="00543F06">
      <w:pPr>
        <w:spacing w:after="0" w:line="240" w:lineRule="auto"/>
        <w:jc w:val="both"/>
        <w:rPr>
          <w:rFonts w:cs="Calibri"/>
          <w:bCs/>
        </w:rPr>
      </w:pPr>
    </w:p>
    <w:p w14:paraId="6D0A6A02" w14:textId="77777777" w:rsidR="00543F06" w:rsidRPr="005E7EE0" w:rsidRDefault="00543F06" w:rsidP="00543F0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14:paraId="4391D29A" w14:textId="77777777" w:rsidR="00543F06" w:rsidRPr="005E7EE0" w:rsidRDefault="00543F06" w:rsidP="00543F06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14:paraId="4C492BCC" w14:textId="77777777" w:rsidR="00543F06" w:rsidRPr="005E7EE0" w:rsidRDefault="00543F06" w:rsidP="00543F06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lastRenderedPageBreak/>
        <w:t>Specyfikacja Istotnych Warunków Zamówienia dla przedmiotowego zadania,</w:t>
      </w:r>
    </w:p>
    <w:p w14:paraId="2E220063" w14:textId="77777777" w:rsidR="00543F06" w:rsidRPr="005E7EE0" w:rsidRDefault="00543F06" w:rsidP="00543F06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14:paraId="6975902F" w14:textId="77777777" w:rsidR="00543F06" w:rsidRPr="005E7EE0" w:rsidRDefault="00543F06" w:rsidP="00543F06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14:paraId="5E293A15" w14:textId="77777777" w:rsidR="00543F06" w:rsidRPr="005E7EE0" w:rsidRDefault="00543F06" w:rsidP="00543F06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14:paraId="6EA61DC1" w14:textId="77777777" w:rsidR="00543F06" w:rsidRPr="005E7EE0" w:rsidRDefault="00543F06" w:rsidP="00543F06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14:paraId="75D0650E" w14:textId="77777777" w:rsidR="00543F06" w:rsidRPr="005E7EE0" w:rsidRDefault="00543F06" w:rsidP="00543F06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14:paraId="56C1B24F" w14:textId="77777777" w:rsidR="00543F06" w:rsidRPr="005E7EE0" w:rsidRDefault="00543F06" w:rsidP="00543F06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6804"/>
      </w:tblGrid>
      <w:tr w:rsidR="00164505" w:rsidRPr="00164505" w14:paraId="675E1D76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FCA971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PN-C-81913:1998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D16BC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dyspersyjne do malowania elewacji budynków</w:t>
            </w:r>
          </w:p>
        </w:tc>
      </w:tr>
      <w:tr w:rsidR="00164505" w:rsidRPr="00164505" w14:paraId="241FF6B6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9D18C0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PN-C-81914:2002/Az1:2015-03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CB5245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dyspersyjne stosowane wewnątrz</w:t>
            </w:r>
          </w:p>
        </w:tc>
      </w:tr>
      <w:tr w:rsidR="00164505" w:rsidRPr="00164505" w14:paraId="7B58D6D9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486F31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PN-C-81914:2002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EAB27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dyspersyjne stosowane wewnątrz</w:t>
            </w:r>
          </w:p>
        </w:tc>
      </w:tr>
      <w:tr w:rsidR="00164505" w:rsidRPr="00164505" w14:paraId="6E629A37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374163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13300:2002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444DC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Wodne wyroby lakierowe i systemy powłokowe na wewnętrzne ściany i sufity -- Klasyfikacja</w:t>
            </w:r>
          </w:p>
        </w:tc>
      </w:tr>
      <w:tr w:rsidR="00164505" w:rsidRPr="00164505" w14:paraId="5EB797A2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C31834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16566:2014-06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847634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Szpachlówki do prac wewnątrz i/lub na zewnątrz -- Dostosowanie szpachlówek do Norm Europejskich</w:t>
            </w:r>
          </w:p>
        </w:tc>
      </w:tr>
      <w:tr w:rsidR="00164505" w:rsidRPr="00164505" w14:paraId="06BE1D9C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410DAC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ISO 12944-1:2018-01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B667F0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Ochrona przed korozją konstrukcji stalowych za pomocą ochronnych systemów malarskich -- Część 1: Ogólne wprowadzenie</w:t>
            </w:r>
          </w:p>
        </w:tc>
      </w:tr>
      <w:tr w:rsidR="00164505" w:rsidRPr="00164505" w14:paraId="2987AD6A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829EB9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ISO 12944-2:2018-02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0FE9C3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Ochrona przed korozją konstrukcji stalowych za pomocą ochronnych systemów malarskich -- Część 2: Klasyfikacja środowisk</w:t>
            </w:r>
          </w:p>
        </w:tc>
      </w:tr>
      <w:tr w:rsidR="00164505" w:rsidRPr="00164505" w14:paraId="75E6D637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149199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ISO 12944-3:2018-02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228F79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Ochrona przed korozją konstrukcji stalowych za pomocą ochronnych systemów malarskich -- Część 3: Zasady projektowania</w:t>
            </w:r>
          </w:p>
        </w:tc>
      </w:tr>
      <w:tr w:rsidR="00164505" w:rsidRPr="00164505" w14:paraId="36A242D2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B50434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ISO 12944-4:2018-02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EFB0F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Ochrona przed korozją konstrukcji stalowych za pomocą ochronnych systemów malarskich -- Część 4: Rodzaje powierzchni i sposoby przygotowania powierzchni</w:t>
            </w:r>
          </w:p>
        </w:tc>
      </w:tr>
      <w:tr w:rsidR="00164505" w:rsidRPr="00164505" w14:paraId="4C0D963E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EA3A00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ISO 12944-5:2020-03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BFBEF4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Ochrona przed korozją konstrukcji stalowych za pomocą ochronnych systemów malarskich -- Część 5: Ochronne systemy malarskie</w:t>
            </w:r>
          </w:p>
        </w:tc>
      </w:tr>
      <w:tr w:rsidR="00164505" w:rsidRPr="00164505" w14:paraId="3835D617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49AF40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ISO 12944-6:2018-03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50536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Ochrona przed korozją konstrukcji stalowych za pomocą ochronnych systemów malarskich -- Część 6: Laboratoryjne metody badań właściwości</w:t>
            </w:r>
          </w:p>
        </w:tc>
      </w:tr>
      <w:tr w:rsidR="00164505" w:rsidRPr="00164505" w14:paraId="11AE8503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62F24C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ISO 12944-7:2018-01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F5FB17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Ochrona przed korozją konstrukcji stalowych za pomocą ochronnych systemów malarskich -- Część 7: Wykonywanie i nadzór prac malarskich</w:t>
            </w:r>
          </w:p>
        </w:tc>
      </w:tr>
      <w:tr w:rsidR="00164505" w:rsidRPr="00164505" w14:paraId="1117BE24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318DE4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ISO 12944-8:2018-01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D60CF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Ochrona przed korozją konstrukcji stalowych za pomocą ochronnych systemów malarskich -- Część 8: Opracowanie specyfikacji dotyczącej nowych prac i renowacji</w:t>
            </w:r>
          </w:p>
        </w:tc>
      </w:tr>
      <w:tr w:rsidR="00164505" w:rsidRPr="00164505" w14:paraId="7E8E045C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E635DB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ISO 12944-8:2018-01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CF709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Ochrona przed korozją konstrukcji stalowych za pomocą ochronnych systemów malarskich -- Część 8: Opracowanie dokumentacji dotyczącej nowych prac i renowacji</w:t>
            </w:r>
          </w:p>
        </w:tc>
      </w:tr>
      <w:tr w:rsidR="00164505" w:rsidRPr="00164505" w14:paraId="1598AE3E" w14:textId="77777777" w:rsidTr="00164505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4A3370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ISO 12944-9:2018-03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40676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Ochrona przed korozją konstrukcji stalowych za pomocą ochronnych systemów malarskich -- Część 9: Ochronne systemy malarskie i laboratoryjne metody badań właściwości dla konstrukcji eksploatowanych na pełnym morzu i podobnych konstrukcji</w:t>
            </w:r>
          </w:p>
        </w:tc>
      </w:tr>
      <w:tr w:rsidR="00164505" w:rsidRPr="00164505" w14:paraId="2F65CE39" w14:textId="77777777" w:rsidTr="00164505">
        <w:trPr>
          <w:trHeight w:val="6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613E0B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ISO 12944-9:2018-03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5E458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Farby i lakiery -- Ochrona przed korozją konstrukcji stalowych za pomocą ochronnych systemów malarskich -- Część 9: Ochronne systemy malarskie i laboratoryjne metody badań właściwości dla konstrukcji eksploatowanych na pełnym morzu i podobnych konstrukcji</w:t>
            </w:r>
          </w:p>
        </w:tc>
      </w:tr>
      <w:tr w:rsidR="00164505" w:rsidRPr="00164505" w14:paraId="30101E8B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A53AC5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12149:2000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C7E25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164505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 -- Oznaczanie migracji metali ciężkich i innych określonych pierwiastków oraz chlorku winylu i wydzielającego się formaldehydu</w:t>
            </w:r>
          </w:p>
        </w:tc>
      </w:tr>
      <w:tr w:rsidR="00164505" w:rsidRPr="00164505" w14:paraId="43F9119C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7090D0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lastRenderedPageBreak/>
              <w:t>PN-EN 12956:2002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05EFD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164505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 -- Oznaczanie wymiarów, prostoliniowości, odporności na ścieranie na mokro i odporności na zmywanie</w:t>
            </w:r>
          </w:p>
        </w:tc>
      </w:tr>
      <w:tr w:rsidR="00164505" w:rsidRPr="00164505" w14:paraId="12C4E21E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2577B2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15102:2019-09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6DC254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Tapety dekoracyjne -- Postać </w:t>
            </w:r>
            <w:proofErr w:type="spellStart"/>
            <w:r w:rsidRPr="00164505">
              <w:rPr>
                <w:rFonts w:eastAsia="Times New Roman" w:cs="Calibri"/>
                <w:color w:val="000000"/>
                <w:lang w:eastAsia="pl-PL"/>
              </w:rPr>
              <w:t>zwoika</w:t>
            </w:r>
            <w:proofErr w:type="spellEnd"/>
          </w:p>
        </w:tc>
      </w:tr>
      <w:tr w:rsidR="00164505" w:rsidRPr="00164505" w14:paraId="0D537114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2344F5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233:2017-02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93D5A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164505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 -- Wymagania dotyczące gotowych tapet papierowych, winylowych i z tworzyw sztucznych</w:t>
            </w:r>
          </w:p>
        </w:tc>
      </w:tr>
      <w:tr w:rsidR="00164505" w:rsidRPr="00164505" w14:paraId="61D44A24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25B566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234:2020-05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ACFF8B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164505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 -- Wymagania dotyczące tapet przeznaczonych do dalszego uszlachetniania</w:t>
            </w:r>
          </w:p>
        </w:tc>
      </w:tr>
      <w:tr w:rsidR="00164505" w:rsidRPr="00164505" w14:paraId="7421EED0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2D2E55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235:2020-10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731E4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164505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 -- Terminologia i symbole</w:t>
            </w:r>
          </w:p>
        </w:tc>
      </w:tr>
      <w:tr w:rsidR="00164505" w:rsidRPr="00164505" w14:paraId="5D8DAAAF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D38C7C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259-1:2003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152AD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164505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 -- Tapety o podwyższonych właściwościach -- Część 1: Wymagania</w:t>
            </w:r>
          </w:p>
        </w:tc>
      </w:tr>
      <w:tr w:rsidR="00164505" w:rsidRPr="00164505" w14:paraId="3C7B4566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D9F4BC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259-2:2003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E9F20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164505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 -- Tapety o podwyższonych właściwościach -- Część 2: Oznaczanie odporności na uderzenie</w:t>
            </w:r>
          </w:p>
        </w:tc>
      </w:tr>
      <w:tr w:rsidR="00164505" w:rsidRPr="00164505" w14:paraId="14C59F08" w14:textId="77777777" w:rsidTr="00164505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222B6D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>PN-EN 266:2021-02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8D87B" w14:textId="77777777" w:rsidR="00164505" w:rsidRPr="00164505" w:rsidRDefault="00164505" w:rsidP="0016450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164505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164505">
              <w:rPr>
                <w:rFonts w:eastAsia="Times New Roman" w:cs="Calibri"/>
                <w:color w:val="000000"/>
                <w:lang w:eastAsia="pl-PL"/>
              </w:rPr>
              <w:t xml:space="preserve"> -- Wymagania dla tapet tekstylnych</w:t>
            </w:r>
          </w:p>
        </w:tc>
      </w:tr>
    </w:tbl>
    <w:p w14:paraId="67C6D6E5" w14:textId="77777777" w:rsidR="00164505" w:rsidRDefault="00164505" w:rsidP="00543F06">
      <w:pPr>
        <w:spacing w:after="0"/>
        <w:jc w:val="both"/>
        <w:rPr>
          <w:rFonts w:cs="Calibri"/>
          <w:bCs/>
        </w:rPr>
      </w:pPr>
    </w:p>
    <w:p w14:paraId="2143DA95" w14:textId="4331C7B2" w:rsidR="00543F06" w:rsidRDefault="00543F06" w:rsidP="00543F06">
      <w:pPr>
        <w:spacing w:after="0"/>
        <w:jc w:val="both"/>
        <w:rPr>
          <w:rFonts w:cs="Calibri"/>
          <w:bCs/>
        </w:rPr>
      </w:pPr>
      <w:r w:rsidRPr="005F7A44">
        <w:rPr>
          <w:rFonts w:cs="Calibri"/>
          <w:bCs/>
        </w:rPr>
        <w:t>Instrukcje producentów</w:t>
      </w:r>
    </w:p>
    <w:p w14:paraId="4325587A" w14:textId="77777777" w:rsidR="00543F06" w:rsidRDefault="00543F06" w:rsidP="00543F06">
      <w:pPr>
        <w:spacing w:after="0"/>
        <w:jc w:val="both"/>
        <w:rPr>
          <w:rFonts w:cs="Calibri"/>
          <w:bCs/>
        </w:rPr>
      </w:pPr>
    </w:p>
    <w:p w14:paraId="0AC00BB4" w14:textId="77777777" w:rsidR="00543F06" w:rsidRPr="00307154" w:rsidRDefault="00543F06" w:rsidP="00543F06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14:paraId="048DA188" w14:textId="77777777" w:rsidR="00543F06" w:rsidRPr="00307154" w:rsidRDefault="00543F06" w:rsidP="00543F06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14:paraId="2BC57B28" w14:textId="487A872B" w:rsidR="0054386D" w:rsidRPr="00543F06" w:rsidRDefault="00543F06" w:rsidP="00543F06">
      <w:pPr>
        <w:spacing w:after="0"/>
        <w:jc w:val="both"/>
        <w:rPr>
          <w:rFonts w:cs="Calibri"/>
          <w:bCs/>
        </w:rPr>
      </w:pPr>
      <w:r w:rsidRPr="00543F06">
        <w:rPr>
          <w:rFonts w:cs="Calibri"/>
          <w:bCs/>
        </w:rPr>
        <w:t xml:space="preserve"> </w:t>
      </w:r>
    </w:p>
    <w:sectPr w:rsidR="0054386D" w:rsidRPr="00543F06" w:rsidSect="00FC7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B81B" w14:textId="77777777" w:rsidR="00D462B2" w:rsidRDefault="00D462B2" w:rsidP="00655659">
      <w:pPr>
        <w:spacing w:after="0" w:line="240" w:lineRule="auto"/>
      </w:pPr>
      <w:r>
        <w:separator/>
      </w:r>
    </w:p>
  </w:endnote>
  <w:endnote w:type="continuationSeparator" w:id="0">
    <w:p w14:paraId="55572B54" w14:textId="77777777" w:rsidR="00D462B2" w:rsidRDefault="00D462B2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20304" w14:textId="77777777" w:rsidR="00355C5A" w:rsidRDefault="00355C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6428" w14:textId="77777777"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AC7F23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AC7F23" w:rsidRPr="00B42AED">
      <w:rPr>
        <w:sz w:val="18"/>
        <w:szCs w:val="18"/>
      </w:rPr>
      <w:fldChar w:fldCharType="separate"/>
    </w:r>
    <w:r w:rsidR="00ED1665">
      <w:rPr>
        <w:noProof/>
        <w:sz w:val="18"/>
        <w:szCs w:val="18"/>
      </w:rPr>
      <w:t>6</w:t>
    </w:r>
    <w:r w:rsidR="00AC7F23" w:rsidRPr="00B42AED">
      <w:rPr>
        <w:sz w:val="18"/>
        <w:szCs w:val="18"/>
      </w:rPr>
      <w:fldChar w:fldCharType="end"/>
    </w:r>
  </w:p>
  <w:p w14:paraId="3527240E" w14:textId="2DC2547E" w:rsidR="00005E74" w:rsidRPr="00005E74" w:rsidRDefault="001A28D3" w:rsidP="00BC79B6">
    <w:pPr>
      <w:pStyle w:val="Stopka"/>
      <w:rPr>
        <w:bCs/>
        <w:sz w:val="18"/>
        <w:szCs w:val="18"/>
      </w:rPr>
    </w:pPr>
    <w:r>
      <w:rPr>
        <w:bCs/>
        <w:sz w:val="18"/>
        <w:szCs w:val="18"/>
      </w:rPr>
      <w:t xml:space="preserve">Roboty </w:t>
    </w:r>
    <w:r w:rsidR="00175988">
      <w:rPr>
        <w:bCs/>
        <w:sz w:val="18"/>
        <w:szCs w:val="18"/>
      </w:rPr>
      <w:t>malarskie</w:t>
    </w:r>
    <w:r w:rsidR="00355C5A">
      <w:rPr>
        <w:bCs/>
        <w:sz w:val="18"/>
        <w:szCs w:val="18"/>
      </w:rPr>
      <w:t xml:space="preserve"> </w:t>
    </w:r>
    <w:r w:rsidR="00005E74">
      <w:rPr>
        <w:bCs/>
        <w:sz w:val="18"/>
        <w:szCs w:val="18"/>
      </w:rPr>
      <w:t xml:space="preserve">– </w:t>
    </w:r>
    <w:r w:rsidR="00005E74" w:rsidRPr="00005E74">
      <w:rPr>
        <w:bCs/>
        <w:sz w:val="18"/>
        <w:szCs w:val="18"/>
      </w:rPr>
      <w:t>ST</w:t>
    </w:r>
    <w:r w:rsidR="00005E74">
      <w:rPr>
        <w:bCs/>
        <w:sz w:val="18"/>
        <w:szCs w:val="18"/>
      </w:rPr>
      <w:t xml:space="preserve"> </w:t>
    </w:r>
    <w:r w:rsidR="00A04884">
      <w:rPr>
        <w:bCs/>
        <w:sz w:val="18"/>
        <w:szCs w:val="18"/>
      </w:rPr>
      <w:t>01.</w:t>
    </w:r>
    <w:r w:rsidR="00D94298">
      <w:rPr>
        <w:bCs/>
        <w:sz w:val="18"/>
        <w:szCs w:val="18"/>
      </w:rPr>
      <w:t>04</w:t>
    </w:r>
  </w:p>
  <w:p w14:paraId="399EF88A" w14:textId="77777777" w:rsidR="007C57D7" w:rsidRPr="00B42AED" w:rsidRDefault="007C57D7" w:rsidP="00005E74">
    <w:pPr>
      <w:pStyle w:val="Stopka"/>
      <w:jc w:val="center"/>
      <w:rPr>
        <w:sz w:val="18"/>
        <w:szCs w:val="18"/>
      </w:rPr>
    </w:pP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7AC43" w14:textId="77777777" w:rsidR="00355C5A" w:rsidRDefault="00355C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9106F" w14:textId="77777777" w:rsidR="00D462B2" w:rsidRDefault="00D462B2" w:rsidP="00655659">
      <w:pPr>
        <w:spacing w:after="0" w:line="240" w:lineRule="auto"/>
      </w:pPr>
      <w:r>
        <w:separator/>
      </w:r>
    </w:p>
  </w:footnote>
  <w:footnote w:type="continuationSeparator" w:id="0">
    <w:p w14:paraId="0E99565D" w14:textId="77777777" w:rsidR="00D462B2" w:rsidRDefault="00D462B2" w:rsidP="00655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D6BD8" w14:textId="77777777" w:rsidR="00355C5A" w:rsidRDefault="00355C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BCFB7" w14:textId="77777777" w:rsidR="00355C5A" w:rsidRDefault="00355C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A3F49" w14:textId="77777777" w:rsidR="00355C5A" w:rsidRDefault="00355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C220D0"/>
    <w:multiLevelType w:val="multilevel"/>
    <w:tmpl w:val="2D14A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15064F5"/>
    <w:multiLevelType w:val="hybridMultilevel"/>
    <w:tmpl w:val="90CA1094"/>
    <w:lvl w:ilvl="0" w:tplc="73D2C982">
      <w:start w:val="1"/>
      <w:numFmt w:val="bullet"/>
      <w:lvlText w:val="-"/>
      <w:lvlJc w:val="left"/>
      <w:pPr>
        <w:ind w:left="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52DD18">
      <w:start w:val="4"/>
      <w:numFmt w:val="decimal"/>
      <w:lvlText w:val="%2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E0D6B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800E5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EC9A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A6EFF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AFEF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0AEC2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C05DC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8E7D60"/>
    <w:multiLevelType w:val="hybridMultilevel"/>
    <w:tmpl w:val="904AE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515098">
    <w:abstractNumId w:val="2"/>
  </w:num>
  <w:num w:numId="2" w16cid:durableId="199393265">
    <w:abstractNumId w:val="0"/>
  </w:num>
  <w:num w:numId="3" w16cid:durableId="1712652480">
    <w:abstractNumId w:val="4"/>
  </w:num>
  <w:num w:numId="4" w16cid:durableId="1850682202">
    <w:abstractNumId w:val="3"/>
  </w:num>
  <w:num w:numId="5" w16cid:durableId="20934537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10"/>
    <w:rsid w:val="00001B21"/>
    <w:rsid w:val="000047B5"/>
    <w:rsid w:val="00005E74"/>
    <w:rsid w:val="00006CBD"/>
    <w:rsid w:val="0000776C"/>
    <w:rsid w:val="00010717"/>
    <w:rsid w:val="00015BB4"/>
    <w:rsid w:val="00024DCD"/>
    <w:rsid w:val="00033BC0"/>
    <w:rsid w:val="00063B9E"/>
    <w:rsid w:val="00064CF3"/>
    <w:rsid w:val="00067CEB"/>
    <w:rsid w:val="00070D32"/>
    <w:rsid w:val="00076408"/>
    <w:rsid w:val="00076E18"/>
    <w:rsid w:val="00085F68"/>
    <w:rsid w:val="00086949"/>
    <w:rsid w:val="00094858"/>
    <w:rsid w:val="000A0FE2"/>
    <w:rsid w:val="000A1C81"/>
    <w:rsid w:val="000A3FBB"/>
    <w:rsid w:val="000A4F79"/>
    <w:rsid w:val="000A5188"/>
    <w:rsid w:val="000B32B3"/>
    <w:rsid w:val="000B4F29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6455"/>
    <w:rsid w:val="0011454E"/>
    <w:rsid w:val="001158A0"/>
    <w:rsid w:val="001253DD"/>
    <w:rsid w:val="00126B91"/>
    <w:rsid w:val="0013003F"/>
    <w:rsid w:val="00142D53"/>
    <w:rsid w:val="001441FB"/>
    <w:rsid w:val="00144290"/>
    <w:rsid w:val="00147368"/>
    <w:rsid w:val="00151F79"/>
    <w:rsid w:val="00153C8F"/>
    <w:rsid w:val="00155182"/>
    <w:rsid w:val="00157EAC"/>
    <w:rsid w:val="001600BE"/>
    <w:rsid w:val="00164505"/>
    <w:rsid w:val="0016499A"/>
    <w:rsid w:val="00166E03"/>
    <w:rsid w:val="00175988"/>
    <w:rsid w:val="00177C7F"/>
    <w:rsid w:val="0018255C"/>
    <w:rsid w:val="0018283C"/>
    <w:rsid w:val="00186C34"/>
    <w:rsid w:val="001A28D3"/>
    <w:rsid w:val="001A297A"/>
    <w:rsid w:val="001A6F1D"/>
    <w:rsid w:val="001B1FFC"/>
    <w:rsid w:val="001C6037"/>
    <w:rsid w:val="001C7CA9"/>
    <w:rsid w:val="001D248A"/>
    <w:rsid w:val="001D704A"/>
    <w:rsid w:val="001E14DA"/>
    <w:rsid w:val="001E591E"/>
    <w:rsid w:val="001F19D5"/>
    <w:rsid w:val="001F7DD5"/>
    <w:rsid w:val="002001B8"/>
    <w:rsid w:val="00211062"/>
    <w:rsid w:val="002171BD"/>
    <w:rsid w:val="002204B0"/>
    <w:rsid w:val="00230341"/>
    <w:rsid w:val="00253B02"/>
    <w:rsid w:val="0026046B"/>
    <w:rsid w:val="00265BFC"/>
    <w:rsid w:val="00267910"/>
    <w:rsid w:val="00267B27"/>
    <w:rsid w:val="00285AD6"/>
    <w:rsid w:val="0029056C"/>
    <w:rsid w:val="002A0AD7"/>
    <w:rsid w:val="002A184F"/>
    <w:rsid w:val="002A544F"/>
    <w:rsid w:val="002B0681"/>
    <w:rsid w:val="002C07FA"/>
    <w:rsid w:val="002C1D4C"/>
    <w:rsid w:val="002C5584"/>
    <w:rsid w:val="002C590A"/>
    <w:rsid w:val="002C7102"/>
    <w:rsid w:val="002D47C9"/>
    <w:rsid w:val="002E0EFE"/>
    <w:rsid w:val="002E392C"/>
    <w:rsid w:val="00301997"/>
    <w:rsid w:val="00302E26"/>
    <w:rsid w:val="003070F5"/>
    <w:rsid w:val="00307154"/>
    <w:rsid w:val="00317EC9"/>
    <w:rsid w:val="00320B26"/>
    <w:rsid w:val="003237D3"/>
    <w:rsid w:val="00330ABC"/>
    <w:rsid w:val="00332E31"/>
    <w:rsid w:val="0033371B"/>
    <w:rsid w:val="0033642B"/>
    <w:rsid w:val="0034019E"/>
    <w:rsid w:val="00340C46"/>
    <w:rsid w:val="00345BA9"/>
    <w:rsid w:val="00350286"/>
    <w:rsid w:val="00355C5A"/>
    <w:rsid w:val="00370EA7"/>
    <w:rsid w:val="003934A4"/>
    <w:rsid w:val="0039399E"/>
    <w:rsid w:val="003972AF"/>
    <w:rsid w:val="003A0966"/>
    <w:rsid w:val="003B1963"/>
    <w:rsid w:val="003C097C"/>
    <w:rsid w:val="003C4E51"/>
    <w:rsid w:val="003C7F45"/>
    <w:rsid w:val="003D2FBA"/>
    <w:rsid w:val="003E718D"/>
    <w:rsid w:val="003F288C"/>
    <w:rsid w:val="00401546"/>
    <w:rsid w:val="00404392"/>
    <w:rsid w:val="0040464E"/>
    <w:rsid w:val="00405DC4"/>
    <w:rsid w:val="00410BA1"/>
    <w:rsid w:val="00411154"/>
    <w:rsid w:val="0041493E"/>
    <w:rsid w:val="0042462C"/>
    <w:rsid w:val="00425E97"/>
    <w:rsid w:val="00442373"/>
    <w:rsid w:val="00454C64"/>
    <w:rsid w:val="0045733E"/>
    <w:rsid w:val="00472C91"/>
    <w:rsid w:val="0047322C"/>
    <w:rsid w:val="00473BD8"/>
    <w:rsid w:val="00481EC2"/>
    <w:rsid w:val="00487D2B"/>
    <w:rsid w:val="0049630E"/>
    <w:rsid w:val="0049797D"/>
    <w:rsid w:val="004A5B05"/>
    <w:rsid w:val="004B0D4D"/>
    <w:rsid w:val="004B48D7"/>
    <w:rsid w:val="004C4E7E"/>
    <w:rsid w:val="005021CA"/>
    <w:rsid w:val="00526E4A"/>
    <w:rsid w:val="0053059A"/>
    <w:rsid w:val="005309F8"/>
    <w:rsid w:val="00535676"/>
    <w:rsid w:val="0054386D"/>
    <w:rsid w:val="00543F06"/>
    <w:rsid w:val="00546D49"/>
    <w:rsid w:val="00547B49"/>
    <w:rsid w:val="00547DC4"/>
    <w:rsid w:val="005516F8"/>
    <w:rsid w:val="005530D2"/>
    <w:rsid w:val="00553614"/>
    <w:rsid w:val="00554265"/>
    <w:rsid w:val="00554BB6"/>
    <w:rsid w:val="005730FB"/>
    <w:rsid w:val="005736CA"/>
    <w:rsid w:val="00590204"/>
    <w:rsid w:val="005928AF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5F7645"/>
    <w:rsid w:val="005F7A44"/>
    <w:rsid w:val="00607BD9"/>
    <w:rsid w:val="00615A75"/>
    <w:rsid w:val="006171E4"/>
    <w:rsid w:val="00621EF2"/>
    <w:rsid w:val="006246A1"/>
    <w:rsid w:val="0063023F"/>
    <w:rsid w:val="00651557"/>
    <w:rsid w:val="006522D7"/>
    <w:rsid w:val="0065513D"/>
    <w:rsid w:val="00655659"/>
    <w:rsid w:val="00656376"/>
    <w:rsid w:val="00682F4F"/>
    <w:rsid w:val="00683F5A"/>
    <w:rsid w:val="006924D2"/>
    <w:rsid w:val="006A3F97"/>
    <w:rsid w:val="006A6A41"/>
    <w:rsid w:val="006B7CF0"/>
    <w:rsid w:val="006E16FE"/>
    <w:rsid w:val="006E181C"/>
    <w:rsid w:val="006E7C42"/>
    <w:rsid w:val="006F3820"/>
    <w:rsid w:val="006F4696"/>
    <w:rsid w:val="006F6DA5"/>
    <w:rsid w:val="00701DA4"/>
    <w:rsid w:val="00703FA4"/>
    <w:rsid w:val="00710B87"/>
    <w:rsid w:val="0071122A"/>
    <w:rsid w:val="00714A78"/>
    <w:rsid w:val="007157FF"/>
    <w:rsid w:val="007322A6"/>
    <w:rsid w:val="00743E7A"/>
    <w:rsid w:val="00744F3B"/>
    <w:rsid w:val="00753888"/>
    <w:rsid w:val="007564C2"/>
    <w:rsid w:val="00756CB3"/>
    <w:rsid w:val="00762E2D"/>
    <w:rsid w:val="007704D9"/>
    <w:rsid w:val="0077150C"/>
    <w:rsid w:val="00781B78"/>
    <w:rsid w:val="00791072"/>
    <w:rsid w:val="00793BFD"/>
    <w:rsid w:val="00794BE2"/>
    <w:rsid w:val="007A4390"/>
    <w:rsid w:val="007A50B9"/>
    <w:rsid w:val="007B3501"/>
    <w:rsid w:val="007B7460"/>
    <w:rsid w:val="007C29B6"/>
    <w:rsid w:val="007C57D7"/>
    <w:rsid w:val="007D125A"/>
    <w:rsid w:val="007D7D96"/>
    <w:rsid w:val="007E3DD9"/>
    <w:rsid w:val="007E7DA6"/>
    <w:rsid w:val="007F4690"/>
    <w:rsid w:val="00802048"/>
    <w:rsid w:val="008021D5"/>
    <w:rsid w:val="008079C6"/>
    <w:rsid w:val="008105FE"/>
    <w:rsid w:val="008113ED"/>
    <w:rsid w:val="0081673C"/>
    <w:rsid w:val="00826B3B"/>
    <w:rsid w:val="00830A4A"/>
    <w:rsid w:val="008341D6"/>
    <w:rsid w:val="00843D12"/>
    <w:rsid w:val="00845133"/>
    <w:rsid w:val="00846F36"/>
    <w:rsid w:val="008505A9"/>
    <w:rsid w:val="00853921"/>
    <w:rsid w:val="00864A20"/>
    <w:rsid w:val="00864DDE"/>
    <w:rsid w:val="00872E75"/>
    <w:rsid w:val="0088726D"/>
    <w:rsid w:val="00895333"/>
    <w:rsid w:val="008A7C37"/>
    <w:rsid w:val="008B205D"/>
    <w:rsid w:val="008C3BB6"/>
    <w:rsid w:val="008C6ED7"/>
    <w:rsid w:val="008E3C73"/>
    <w:rsid w:val="008E4390"/>
    <w:rsid w:val="008E4501"/>
    <w:rsid w:val="008E5B34"/>
    <w:rsid w:val="008F46A2"/>
    <w:rsid w:val="009077FF"/>
    <w:rsid w:val="00912D8A"/>
    <w:rsid w:val="009174D5"/>
    <w:rsid w:val="00927958"/>
    <w:rsid w:val="00931E18"/>
    <w:rsid w:val="00935B55"/>
    <w:rsid w:val="009430E5"/>
    <w:rsid w:val="00944125"/>
    <w:rsid w:val="0094457F"/>
    <w:rsid w:val="00954301"/>
    <w:rsid w:val="00965418"/>
    <w:rsid w:val="00971D77"/>
    <w:rsid w:val="00973142"/>
    <w:rsid w:val="0097394A"/>
    <w:rsid w:val="00975306"/>
    <w:rsid w:val="00976CF7"/>
    <w:rsid w:val="0098262F"/>
    <w:rsid w:val="00983CC7"/>
    <w:rsid w:val="00986526"/>
    <w:rsid w:val="009901FE"/>
    <w:rsid w:val="009A08D0"/>
    <w:rsid w:val="009A254D"/>
    <w:rsid w:val="009B0FCB"/>
    <w:rsid w:val="009B2C1A"/>
    <w:rsid w:val="009C2999"/>
    <w:rsid w:val="009C44C9"/>
    <w:rsid w:val="009D2BF2"/>
    <w:rsid w:val="009D6A87"/>
    <w:rsid w:val="009E4C51"/>
    <w:rsid w:val="009E7CFC"/>
    <w:rsid w:val="009F1B2D"/>
    <w:rsid w:val="00A04884"/>
    <w:rsid w:val="00A05F47"/>
    <w:rsid w:val="00A07E2D"/>
    <w:rsid w:val="00A160EB"/>
    <w:rsid w:val="00A1644D"/>
    <w:rsid w:val="00A24283"/>
    <w:rsid w:val="00A25CE4"/>
    <w:rsid w:val="00A31ACF"/>
    <w:rsid w:val="00A34618"/>
    <w:rsid w:val="00A347EB"/>
    <w:rsid w:val="00A414CB"/>
    <w:rsid w:val="00A45CE5"/>
    <w:rsid w:val="00A47A48"/>
    <w:rsid w:val="00A60DAF"/>
    <w:rsid w:val="00A61681"/>
    <w:rsid w:val="00A70914"/>
    <w:rsid w:val="00A80C69"/>
    <w:rsid w:val="00A8315C"/>
    <w:rsid w:val="00A94220"/>
    <w:rsid w:val="00A95F67"/>
    <w:rsid w:val="00AA5F79"/>
    <w:rsid w:val="00AB0059"/>
    <w:rsid w:val="00AB09A1"/>
    <w:rsid w:val="00AB1097"/>
    <w:rsid w:val="00AC274D"/>
    <w:rsid w:val="00AC7F23"/>
    <w:rsid w:val="00AD5FAA"/>
    <w:rsid w:val="00AD797E"/>
    <w:rsid w:val="00AF243F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512F9"/>
    <w:rsid w:val="00B52800"/>
    <w:rsid w:val="00B60D66"/>
    <w:rsid w:val="00B637F3"/>
    <w:rsid w:val="00B650AE"/>
    <w:rsid w:val="00B80BFE"/>
    <w:rsid w:val="00B82E65"/>
    <w:rsid w:val="00B84733"/>
    <w:rsid w:val="00B85E2E"/>
    <w:rsid w:val="00B9061D"/>
    <w:rsid w:val="00BA06D9"/>
    <w:rsid w:val="00BA30AA"/>
    <w:rsid w:val="00BA5DA3"/>
    <w:rsid w:val="00BB41FD"/>
    <w:rsid w:val="00BB631A"/>
    <w:rsid w:val="00BC79B6"/>
    <w:rsid w:val="00BE5C3A"/>
    <w:rsid w:val="00BF62D8"/>
    <w:rsid w:val="00C05A16"/>
    <w:rsid w:val="00C13037"/>
    <w:rsid w:val="00C15CBB"/>
    <w:rsid w:val="00C1609B"/>
    <w:rsid w:val="00C22D26"/>
    <w:rsid w:val="00C26ADD"/>
    <w:rsid w:val="00C35765"/>
    <w:rsid w:val="00C403FD"/>
    <w:rsid w:val="00C4081D"/>
    <w:rsid w:val="00C474B6"/>
    <w:rsid w:val="00C7015A"/>
    <w:rsid w:val="00C70DE3"/>
    <w:rsid w:val="00C731F6"/>
    <w:rsid w:val="00C75D12"/>
    <w:rsid w:val="00C832B8"/>
    <w:rsid w:val="00C8457F"/>
    <w:rsid w:val="00C8496E"/>
    <w:rsid w:val="00C85555"/>
    <w:rsid w:val="00C92E46"/>
    <w:rsid w:val="00CB1438"/>
    <w:rsid w:val="00CB59F7"/>
    <w:rsid w:val="00CC7BCD"/>
    <w:rsid w:val="00CD4624"/>
    <w:rsid w:val="00CE1BB0"/>
    <w:rsid w:val="00CE2EA4"/>
    <w:rsid w:val="00CE4010"/>
    <w:rsid w:val="00CE4201"/>
    <w:rsid w:val="00CE42BF"/>
    <w:rsid w:val="00CF1F23"/>
    <w:rsid w:val="00CF63B0"/>
    <w:rsid w:val="00D03DAA"/>
    <w:rsid w:val="00D10872"/>
    <w:rsid w:val="00D17332"/>
    <w:rsid w:val="00D20AAC"/>
    <w:rsid w:val="00D225BC"/>
    <w:rsid w:val="00D279D6"/>
    <w:rsid w:val="00D345F4"/>
    <w:rsid w:val="00D36824"/>
    <w:rsid w:val="00D44E1C"/>
    <w:rsid w:val="00D460CE"/>
    <w:rsid w:val="00D462B2"/>
    <w:rsid w:val="00D52676"/>
    <w:rsid w:val="00D53F66"/>
    <w:rsid w:val="00D55C10"/>
    <w:rsid w:val="00D63BAF"/>
    <w:rsid w:val="00D94298"/>
    <w:rsid w:val="00DA05DF"/>
    <w:rsid w:val="00DA1FFD"/>
    <w:rsid w:val="00DA69A8"/>
    <w:rsid w:val="00DA78F0"/>
    <w:rsid w:val="00DB2342"/>
    <w:rsid w:val="00DC6F40"/>
    <w:rsid w:val="00DD163C"/>
    <w:rsid w:val="00DD7D35"/>
    <w:rsid w:val="00DF04BA"/>
    <w:rsid w:val="00DF43C7"/>
    <w:rsid w:val="00E077F9"/>
    <w:rsid w:val="00E10310"/>
    <w:rsid w:val="00E1486B"/>
    <w:rsid w:val="00E168B2"/>
    <w:rsid w:val="00E22B0C"/>
    <w:rsid w:val="00E26FE5"/>
    <w:rsid w:val="00E30025"/>
    <w:rsid w:val="00E316E2"/>
    <w:rsid w:val="00E34CE4"/>
    <w:rsid w:val="00E35FC6"/>
    <w:rsid w:val="00E46A79"/>
    <w:rsid w:val="00E47998"/>
    <w:rsid w:val="00E60F37"/>
    <w:rsid w:val="00E72A18"/>
    <w:rsid w:val="00E76041"/>
    <w:rsid w:val="00E81192"/>
    <w:rsid w:val="00E831CF"/>
    <w:rsid w:val="00E90EB1"/>
    <w:rsid w:val="00E94734"/>
    <w:rsid w:val="00E95131"/>
    <w:rsid w:val="00E9576F"/>
    <w:rsid w:val="00EA1516"/>
    <w:rsid w:val="00EA7250"/>
    <w:rsid w:val="00EB290B"/>
    <w:rsid w:val="00EC2B45"/>
    <w:rsid w:val="00EC2F75"/>
    <w:rsid w:val="00ED1665"/>
    <w:rsid w:val="00ED5C43"/>
    <w:rsid w:val="00EE6893"/>
    <w:rsid w:val="00EF3BAF"/>
    <w:rsid w:val="00EF7CD5"/>
    <w:rsid w:val="00F11266"/>
    <w:rsid w:val="00F128B5"/>
    <w:rsid w:val="00F23575"/>
    <w:rsid w:val="00F329F4"/>
    <w:rsid w:val="00F32D64"/>
    <w:rsid w:val="00F377D6"/>
    <w:rsid w:val="00F40D9C"/>
    <w:rsid w:val="00F42187"/>
    <w:rsid w:val="00F42C5E"/>
    <w:rsid w:val="00F454D9"/>
    <w:rsid w:val="00F57096"/>
    <w:rsid w:val="00F65C08"/>
    <w:rsid w:val="00F67181"/>
    <w:rsid w:val="00F67781"/>
    <w:rsid w:val="00F80D2C"/>
    <w:rsid w:val="00F82AA9"/>
    <w:rsid w:val="00F866F3"/>
    <w:rsid w:val="00F86FA9"/>
    <w:rsid w:val="00F9102F"/>
    <w:rsid w:val="00F94143"/>
    <w:rsid w:val="00F957EF"/>
    <w:rsid w:val="00FA0C80"/>
    <w:rsid w:val="00FB4009"/>
    <w:rsid w:val="00FC6163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70CA57"/>
  <w15:docId w15:val="{8B88B426-6430-400E-8D8C-A9931D59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832B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832B8"/>
    <w:rPr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75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1071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11DCA-A830-45DE-85B4-1E9DEA1E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2598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Marek Sulej</cp:lastModifiedBy>
  <cp:revision>2</cp:revision>
  <cp:lastPrinted>2012-02-27T14:04:00Z</cp:lastPrinted>
  <dcterms:created xsi:type="dcterms:W3CDTF">2026-02-26T13:53:00Z</dcterms:created>
  <dcterms:modified xsi:type="dcterms:W3CDTF">2026-02-26T13:53:00Z</dcterms:modified>
</cp:coreProperties>
</file>